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F30EF" w14:textId="098534AB" w:rsidR="00254E37" w:rsidRDefault="00254E37" w:rsidP="00C23022">
      <w:pPr>
        <w:jc w:val="center"/>
        <w:rPr>
          <w:b/>
          <w:bCs/>
          <w:u w:val="single"/>
        </w:rPr>
      </w:pPr>
      <w:r>
        <w:rPr>
          <w:rFonts w:eastAsia="Times New Roman"/>
          <w:noProof/>
        </w:rPr>
        <w:drawing>
          <wp:inline distT="0" distB="0" distL="0" distR="0" wp14:anchorId="564230B4" wp14:editId="44534627">
            <wp:extent cx="4726940" cy="7810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23257" b="13177"/>
                    <a:stretch/>
                  </pic:blipFill>
                  <pic:spPr bwMode="auto">
                    <a:xfrm>
                      <a:off x="0" y="0"/>
                      <a:ext cx="4726940" cy="781050"/>
                    </a:xfrm>
                    <a:prstGeom prst="rect">
                      <a:avLst/>
                    </a:prstGeom>
                    <a:noFill/>
                    <a:ln>
                      <a:noFill/>
                    </a:ln>
                    <a:extLst>
                      <a:ext uri="{53640926-AAD7-44D8-BBD7-CCE9431645EC}">
                        <a14:shadowObscured xmlns:a14="http://schemas.microsoft.com/office/drawing/2010/main"/>
                      </a:ext>
                    </a:extLst>
                  </pic:spPr>
                </pic:pic>
              </a:graphicData>
            </a:graphic>
          </wp:inline>
        </w:drawing>
      </w:r>
    </w:p>
    <w:p w14:paraId="73945F71" w14:textId="77777777" w:rsidR="000651AC" w:rsidRDefault="00740B7B" w:rsidP="000651AC">
      <w:pPr>
        <w:jc w:val="center"/>
        <w:rPr>
          <w:b/>
          <w:bCs/>
          <w:u w:val="single"/>
        </w:rPr>
      </w:pPr>
      <w:r w:rsidRPr="001E0776">
        <w:rPr>
          <w:b/>
          <w:bCs/>
          <w:u w:val="single"/>
        </w:rPr>
        <w:t xml:space="preserve">Annexe </w:t>
      </w:r>
      <w:r w:rsidR="00254E37">
        <w:rPr>
          <w:b/>
          <w:bCs/>
          <w:u w:val="single"/>
        </w:rPr>
        <w:t>« </w:t>
      </w:r>
      <w:r w:rsidR="001E0776" w:rsidRPr="001E0776">
        <w:rPr>
          <w:b/>
          <w:bCs/>
          <w:u w:val="single"/>
        </w:rPr>
        <w:t>Gestion des Effluents</w:t>
      </w:r>
      <w:r w:rsidR="00254E37">
        <w:rPr>
          <w:b/>
          <w:bCs/>
          <w:u w:val="single"/>
        </w:rPr>
        <w:t> »</w:t>
      </w:r>
    </w:p>
    <w:p w14:paraId="70077271" w14:textId="5B77A11D" w:rsidR="00886DB3" w:rsidRDefault="000651AC" w:rsidP="000651AC">
      <w:pPr>
        <w:jc w:val="center"/>
        <w:rPr>
          <w:b/>
          <w:bCs/>
          <w:u w:val="single"/>
        </w:rPr>
      </w:pPr>
      <w:r>
        <w:rPr>
          <w:b/>
          <w:bCs/>
          <w:u w:val="single"/>
        </w:rPr>
        <w:t>(</w:t>
      </w:r>
      <w:proofErr w:type="gramStart"/>
      <w:r>
        <w:rPr>
          <w:b/>
          <w:bCs/>
          <w:u w:val="single"/>
        </w:rPr>
        <w:t>à</w:t>
      </w:r>
      <w:proofErr w:type="gramEnd"/>
      <w:r>
        <w:rPr>
          <w:b/>
          <w:bCs/>
          <w:u w:val="single"/>
        </w:rPr>
        <w:t xml:space="preserve"> compléter si projet d’investissement </w:t>
      </w:r>
      <w:r w:rsidR="00B036D0">
        <w:rPr>
          <w:b/>
          <w:bCs/>
          <w:u w:val="single"/>
        </w:rPr>
        <w:t>concerne</w:t>
      </w:r>
      <w:r>
        <w:rPr>
          <w:b/>
          <w:bCs/>
          <w:u w:val="single"/>
        </w:rPr>
        <w:t xml:space="preserve"> la </w:t>
      </w:r>
      <w:r w:rsidR="00B036D0">
        <w:rPr>
          <w:b/>
          <w:bCs/>
          <w:u w:val="single"/>
        </w:rPr>
        <w:t xml:space="preserve">gestion des </w:t>
      </w:r>
      <w:r>
        <w:rPr>
          <w:b/>
          <w:bCs/>
          <w:u w:val="single"/>
        </w:rPr>
        <w:t>effluent</w:t>
      </w:r>
      <w:r w:rsidR="00B036D0">
        <w:rPr>
          <w:b/>
          <w:bCs/>
          <w:u w:val="single"/>
        </w:rPr>
        <w:t>s</w:t>
      </w:r>
      <w:r>
        <w:rPr>
          <w:b/>
          <w:bCs/>
          <w:u w:val="single"/>
        </w:rPr>
        <w:t>)</w:t>
      </w:r>
    </w:p>
    <w:p w14:paraId="0D2106AF" w14:textId="77777777" w:rsidR="000651AC" w:rsidRPr="00C23022" w:rsidRDefault="000651AC" w:rsidP="000651AC">
      <w:pPr>
        <w:jc w:val="center"/>
        <w:rPr>
          <w:b/>
          <w:bCs/>
          <w:u w:val="single"/>
        </w:rPr>
      </w:pPr>
    </w:p>
    <w:p w14:paraId="385A423D" w14:textId="155E1FDA" w:rsidR="00E052FD" w:rsidRPr="000205F1" w:rsidRDefault="00E052FD" w:rsidP="000205F1">
      <w:pPr>
        <w:jc w:val="both"/>
        <w:rPr>
          <w:i/>
          <w:iCs/>
        </w:rPr>
      </w:pPr>
      <w:r w:rsidRPr="000205F1">
        <w:rPr>
          <w:i/>
          <w:iCs/>
        </w:rPr>
        <w:t xml:space="preserve">Toute exploitation située en Zone vulnérable, avec ou sans activité d’élevage est soumise au respect de la règlementation liée à ce classement. </w:t>
      </w:r>
      <w:r w:rsidR="000205F1" w:rsidRPr="000205F1">
        <w:rPr>
          <w:i/>
          <w:iCs/>
        </w:rPr>
        <w:t xml:space="preserve">Hors zone vulnérable, l’exploitation peut être soumise à la règlementation RSD/ICPE ou à un arrêté préfectoral plus contraignant et doit se conformer à la norme la plus exigeante. </w:t>
      </w:r>
    </w:p>
    <w:p w14:paraId="7AAB146D" w14:textId="7AAAFF44" w:rsidR="000205F1" w:rsidRDefault="000205F1" w:rsidP="00740B7B">
      <w:r>
        <w:t xml:space="preserve">Hors cas de création de bâtiment ou nouvel atelier de production : </w:t>
      </w:r>
    </w:p>
    <w:p w14:paraId="48C8FA9D" w14:textId="3320724E" w:rsidR="001E0776" w:rsidRDefault="001E0776" w:rsidP="00740B7B">
      <w:r>
        <w:t xml:space="preserve">Votre exploitation est-elle aux normes avant-projet ? </w:t>
      </w:r>
      <w:r w:rsidR="005C0A4F">
        <w:t xml:space="preserve">     </w:t>
      </w:r>
      <w:sdt>
        <w:sdtPr>
          <w:id w:val="2028126012"/>
          <w14:checkbox>
            <w14:checked w14:val="0"/>
            <w14:checkedState w14:val="2612" w14:font="MS Gothic"/>
            <w14:uncheckedState w14:val="2610" w14:font="MS Gothic"/>
          </w14:checkbox>
        </w:sdtPr>
        <w:sdtEndPr/>
        <w:sdtContent>
          <w:r w:rsidR="00A81D18">
            <w:rPr>
              <w:rFonts w:ascii="MS Gothic" w:eastAsia="MS Gothic" w:hAnsi="MS Gothic" w:hint="eastAsia"/>
            </w:rPr>
            <w:t>☐</w:t>
          </w:r>
        </w:sdtContent>
      </w:sdt>
      <w:r w:rsidR="005C0A4F">
        <w:t xml:space="preserve">Oui  </w:t>
      </w:r>
      <w:sdt>
        <w:sdtPr>
          <w:id w:val="-1243478020"/>
          <w14:checkbox>
            <w14:checked w14:val="0"/>
            <w14:checkedState w14:val="2612" w14:font="MS Gothic"/>
            <w14:uncheckedState w14:val="2610" w14:font="MS Gothic"/>
          </w14:checkbox>
        </w:sdtPr>
        <w:sdtEndPr/>
        <w:sdtContent>
          <w:r w:rsidR="005C0A4F">
            <w:rPr>
              <w:rFonts w:ascii="MS Gothic" w:eastAsia="MS Gothic" w:hAnsi="MS Gothic" w:hint="eastAsia"/>
            </w:rPr>
            <w:t>☐</w:t>
          </w:r>
        </w:sdtContent>
      </w:sdt>
      <w:r w:rsidR="00823654">
        <w:t>Non</w:t>
      </w:r>
      <w:r w:rsidR="00810817">
        <w:t xml:space="preserve">  </w:t>
      </w:r>
      <w:sdt>
        <w:sdtPr>
          <w:id w:val="-231462665"/>
          <w14:checkbox>
            <w14:checked w14:val="0"/>
            <w14:checkedState w14:val="2612" w14:font="MS Gothic"/>
            <w14:uncheckedState w14:val="2610" w14:font="MS Gothic"/>
          </w14:checkbox>
        </w:sdtPr>
        <w:sdtEndPr/>
        <w:sdtContent>
          <w:r w:rsidR="00810817">
            <w:rPr>
              <w:rFonts w:ascii="MS Gothic" w:eastAsia="MS Gothic" w:hAnsi="MS Gothic" w:hint="eastAsia"/>
            </w:rPr>
            <w:t>☐</w:t>
          </w:r>
        </w:sdtContent>
      </w:sdt>
      <w:r w:rsidR="00810817">
        <w:t>Ne se prononce pas</w:t>
      </w:r>
    </w:p>
    <w:p w14:paraId="6976ACF0" w14:textId="0B199454" w:rsidR="001E0776" w:rsidRDefault="001E0776" w:rsidP="00740B7B">
      <w:r>
        <w:t xml:space="preserve">Si </w:t>
      </w:r>
      <w:r w:rsidR="00EC6FE8">
        <w:t xml:space="preserve">non, </w:t>
      </w:r>
      <w:r w:rsidR="005C0A4F">
        <w:t>pourquoi</w:t>
      </w:r>
      <w:r w:rsidR="00254E37">
        <w:t> :</w:t>
      </w:r>
    </w:p>
    <w:p w14:paraId="19C5A037" w14:textId="4DBA08E9" w:rsidR="00EC6FE8" w:rsidRDefault="00B036D0" w:rsidP="00740B7B">
      <w:sdt>
        <w:sdtPr>
          <w:id w:val="1451899046"/>
          <w14:checkbox>
            <w14:checked w14:val="0"/>
            <w14:checkedState w14:val="2612" w14:font="MS Gothic"/>
            <w14:uncheckedState w14:val="2610" w14:font="MS Gothic"/>
          </w14:checkbox>
        </w:sdtPr>
        <w:sdtEndPr/>
        <w:sdtContent>
          <w:r w:rsidR="005C0A4F">
            <w:rPr>
              <w:rFonts w:ascii="MS Gothic" w:eastAsia="MS Gothic" w:hAnsi="MS Gothic" w:hint="eastAsia"/>
            </w:rPr>
            <w:t>☐</w:t>
          </w:r>
        </w:sdtContent>
      </w:sdt>
      <w:r w:rsidR="00254E37">
        <w:t xml:space="preserve"> </w:t>
      </w:r>
      <w:r w:rsidR="00EC6FE8">
        <w:t>Non-conformité (fuites</w:t>
      </w:r>
      <w:r w:rsidR="005C0A4F">
        <w:t>,</w:t>
      </w:r>
      <w:r w:rsidR="00823654">
        <w:t xml:space="preserve"> </w:t>
      </w:r>
      <w:r w:rsidR="005C0A4F">
        <w:t>etc</w:t>
      </w:r>
      <w:r w:rsidR="00254E37">
        <w:t>.</w:t>
      </w:r>
      <w:r w:rsidR="005C0A4F">
        <w:t>)</w:t>
      </w:r>
      <w:r w:rsidR="00823654">
        <w:t> : précisez</w:t>
      </w:r>
    </w:p>
    <w:p w14:paraId="6444CBF2" w14:textId="2EFA378E" w:rsidR="00924685" w:rsidRDefault="00B036D0" w:rsidP="007839D2">
      <w:sdt>
        <w:sdtPr>
          <w:id w:val="361256482"/>
          <w14:checkbox>
            <w14:checked w14:val="0"/>
            <w14:checkedState w14:val="2612" w14:font="MS Gothic"/>
            <w14:uncheckedState w14:val="2610" w14:font="MS Gothic"/>
          </w14:checkbox>
        </w:sdtPr>
        <w:sdtEndPr/>
        <w:sdtContent>
          <w:r w:rsidR="003F006B">
            <w:rPr>
              <w:rFonts w:ascii="MS Gothic" w:eastAsia="MS Gothic" w:hAnsi="MS Gothic" w:hint="eastAsia"/>
            </w:rPr>
            <w:t>☐</w:t>
          </w:r>
        </w:sdtContent>
      </w:sdt>
      <w:r w:rsidR="00254E37">
        <w:t xml:space="preserve"> </w:t>
      </w:r>
      <w:r w:rsidR="00EC6FE8">
        <w:t>Capacités insuffisantes </w:t>
      </w:r>
    </w:p>
    <w:p w14:paraId="311E6AEB" w14:textId="77777777" w:rsidR="00376057" w:rsidRDefault="00376057" w:rsidP="001D3E2A">
      <w:pPr>
        <w:jc w:val="both"/>
      </w:pPr>
    </w:p>
    <w:p w14:paraId="1711FDC5" w14:textId="754D5F12" w:rsidR="00924685" w:rsidRPr="003F006B" w:rsidRDefault="00924685" w:rsidP="00740B7B">
      <w:pPr>
        <w:rPr>
          <w:b/>
          <w:bCs/>
          <w:u w:val="single"/>
        </w:rPr>
      </w:pPr>
      <w:r w:rsidRPr="003F006B">
        <w:rPr>
          <w:b/>
          <w:bCs/>
          <w:u w:val="single"/>
        </w:rPr>
        <w:t xml:space="preserve">Caractéristiques et situation de l’exploitation </w:t>
      </w:r>
    </w:p>
    <w:p w14:paraId="7979EB84" w14:textId="52DEF061" w:rsidR="003F006B" w:rsidRDefault="000D72C3" w:rsidP="00924685">
      <w:pPr>
        <w:jc w:val="both"/>
      </w:pPr>
      <w:r w:rsidRPr="00E254CB">
        <w:t>Vous êtes</w:t>
      </w:r>
      <w:r w:rsidR="003F006B">
        <w:t> </w:t>
      </w:r>
      <w:r w:rsidRPr="00E254CB">
        <w:t>éleveur</w:t>
      </w:r>
      <w:r w:rsidR="003F006B">
        <w:t> </w:t>
      </w:r>
      <w:r w:rsidR="003F006B" w:rsidRPr="00E254CB">
        <w:t>et votre projet concerne la gestion des effluents d’élevage (fosses, fumières, poches souples…)</w:t>
      </w:r>
    </w:p>
    <w:p w14:paraId="4DB89CE4" w14:textId="6591260A" w:rsidR="003F006B" w:rsidRDefault="003F006B" w:rsidP="00924685">
      <w:pPr>
        <w:jc w:val="both"/>
      </w:pPr>
      <w:r>
        <w:t xml:space="preserve">Votre </w:t>
      </w:r>
      <w:r w:rsidR="005E3E4F">
        <w:t xml:space="preserve">projet d’investissement </w:t>
      </w:r>
      <w:r>
        <w:t>est-il situé :</w:t>
      </w:r>
    </w:p>
    <w:p w14:paraId="2C3548FB" w14:textId="2E36B10A" w:rsidR="000D72C3" w:rsidRDefault="00B036D0" w:rsidP="003F006B">
      <w:pPr>
        <w:jc w:val="both"/>
      </w:pPr>
      <w:sdt>
        <w:sdtPr>
          <w:id w:val="-1534493317"/>
          <w14:checkbox>
            <w14:checked w14:val="0"/>
            <w14:checkedState w14:val="2612" w14:font="MS Gothic"/>
            <w14:uncheckedState w14:val="2610" w14:font="MS Gothic"/>
          </w14:checkbox>
        </w:sdtPr>
        <w:sdtEndPr/>
        <w:sdtContent>
          <w:r w:rsidR="003F006B">
            <w:rPr>
              <w:rFonts w:ascii="MS Gothic" w:eastAsia="MS Gothic" w:hAnsi="MS Gothic" w:hint="eastAsia"/>
            </w:rPr>
            <w:t>☐</w:t>
          </w:r>
        </w:sdtContent>
      </w:sdt>
      <w:r w:rsidR="003F006B" w:rsidRPr="003F006B">
        <w:t>Hors</w:t>
      </w:r>
      <w:r w:rsidR="000D72C3" w:rsidRPr="003F006B">
        <w:rPr>
          <w:b/>
          <w:bCs/>
        </w:rPr>
        <w:t xml:space="preserve"> « Zone vulnérable </w:t>
      </w:r>
      <w:r w:rsidR="002A51D2" w:rsidRPr="003F006B">
        <w:rPr>
          <w:b/>
          <w:bCs/>
        </w:rPr>
        <w:t>ou zone vulnérable historique</w:t>
      </w:r>
      <w:r w:rsidR="002A51D2">
        <w:t xml:space="preserve"> </w:t>
      </w:r>
      <w:r w:rsidR="000D72C3" w:rsidRPr="00E254CB">
        <w:t>»</w:t>
      </w:r>
    </w:p>
    <w:p w14:paraId="0332AA5F" w14:textId="5BEF8E1F" w:rsidR="003F006B" w:rsidRDefault="00B036D0" w:rsidP="003F006B">
      <w:pPr>
        <w:jc w:val="both"/>
        <w:rPr>
          <w:b/>
          <w:bCs/>
        </w:rPr>
      </w:pPr>
      <w:sdt>
        <w:sdtPr>
          <w:id w:val="-1257671869"/>
          <w14:checkbox>
            <w14:checked w14:val="0"/>
            <w14:checkedState w14:val="2612" w14:font="MS Gothic"/>
            <w14:uncheckedState w14:val="2610" w14:font="MS Gothic"/>
          </w14:checkbox>
        </w:sdtPr>
        <w:sdtEndPr/>
        <w:sdtContent>
          <w:r w:rsidR="003F006B">
            <w:rPr>
              <w:rFonts w:ascii="MS Gothic" w:eastAsia="MS Gothic" w:hAnsi="MS Gothic" w:hint="eastAsia"/>
            </w:rPr>
            <w:t>☐</w:t>
          </w:r>
        </w:sdtContent>
      </w:sdt>
      <w:r w:rsidR="003F006B">
        <w:t xml:space="preserve">En </w:t>
      </w:r>
      <w:r w:rsidR="00585DED">
        <w:t>« </w:t>
      </w:r>
      <w:r w:rsidR="003F006B" w:rsidRPr="00585DED">
        <w:rPr>
          <w:b/>
          <w:bCs/>
        </w:rPr>
        <w:t>Nouvelle Zone vulnérable</w:t>
      </w:r>
      <w:r w:rsidR="00585DED">
        <w:rPr>
          <w:b/>
          <w:bCs/>
        </w:rPr>
        <w:t xml:space="preserve"> ou zone à Enjeu eau /élevage »</w:t>
      </w:r>
    </w:p>
    <w:p w14:paraId="102C291C" w14:textId="248B9B40" w:rsidR="00403F7A" w:rsidRDefault="00403F7A" w:rsidP="003F006B">
      <w:pPr>
        <w:jc w:val="both"/>
        <w:rPr>
          <w:b/>
          <w:bCs/>
        </w:rPr>
      </w:pPr>
    </w:p>
    <w:p w14:paraId="1E6CA107" w14:textId="353BC5DB" w:rsidR="00403F7A" w:rsidRDefault="00403F7A" w:rsidP="003F006B">
      <w:pPr>
        <w:jc w:val="both"/>
        <w:rPr>
          <w:b/>
          <w:bCs/>
        </w:rPr>
      </w:pPr>
    </w:p>
    <w:p w14:paraId="512237D4" w14:textId="77777777" w:rsidR="00326407" w:rsidRDefault="00326407" w:rsidP="003F006B">
      <w:pPr>
        <w:jc w:val="both"/>
        <w:rPr>
          <w:b/>
          <w:bCs/>
        </w:rPr>
      </w:pPr>
    </w:p>
    <w:p w14:paraId="307FA5CC" w14:textId="2C08554F" w:rsidR="00403F7A" w:rsidRDefault="00403F7A" w:rsidP="003F006B">
      <w:pPr>
        <w:jc w:val="both"/>
        <w:rPr>
          <w:b/>
          <w:bCs/>
        </w:rPr>
      </w:pPr>
    </w:p>
    <w:p w14:paraId="133D9CA1" w14:textId="1B856968" w:rsidR="000D72C3" w:rsidRPr="00A81D18" w:rsidRDefault="00A81D18" w:rsidP="000D72C3">
      <w:r w:rsidRPr="00A81D18">
        <w:lastRenderedPageBreak/>
        <w:t xml:space="preserve">Il vous est rappelé que seuls les projets qui seront aux normes à l’issue des travaux pourront être financés </w:t>
      </w:r>
    </w:p>
    <w:tbl>
      <w:tblPr>
        <w:tblW w:w="5000" w:type="pct"/>
        <w:tblCellMar>
          <w:left w:w="10" w:type="dxa"/>
          <w:right w:w="10" w:type="dxa"/>
        </w:tblCellMar>
        <w:tblLook w:val="04A0" w:firstRow="1" w:lastRow="0" w:firstColumn="1" w:lastColumn="0" w:noHBand="0" w:noVBand="1"/>
      </w:tblPr>
      <w:tblGrid>
        <w:gridCol w:w="11479"/>
        <w:gridCol w:w="1419"/>
        <w:gridCol w:w="1666"/>
      </w:tblGrid>
      <w:tr w:rsidR="00A81D18" w:rsidRPr="00E254CB" w14:paraId="7D7C388D" w14:textId="77777777" w:rsidTr="00810817">
        <w:trPr>
          <w:trHeight w:val="565"/>
        </w:trPr>
        <w:tc>
          <w:tcPr>
            <w:tcW w:w="3941" w:type="pct"/>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6A4A9A15" w14:textId="784CD124" w:rsidR="00A81D18" w:rsidRPr="00E254CB" w:rsidRDefault="00A81D18" w:rsidP="00E073DA">
            <w:r w:rsidRPr="00E254CB">
              <w:t>Votre exploitation détiendra à l’issue du projet les capacités exigibles sur effectifs finaux</w:t>
            </w:r>
            <w:r w:rsidR="00810817">
              <w:t xml:space="preserve"> selon la règlementation applicable </w:t>
            </w:r>
            <w:r w:rsidRPr="00E254CB">
              <w:t>?</w:t>
            </w:r>
          </w:p>
        </w:tc>
        <w:tc>
          <w:tcPr>
            <w:tcW w:w="487" w:type="pct"/>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4B06003A" w14:textId="1A257A02" w:rsidR="00A81D18" w:rsidRPr="00E254CB" w:rsidRDefault="00A81D18" w:rsidP="00E073DA">
            <w:r w:rsidRPr="00E254CB">
              <w:t xml:space="preserve">   Oui</w:t>
            </w:r>
            <w:sdt>
              <w:sdtPr>
                <w:id w:val="-80053470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572"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4043A0CA" w14:textId="4AEB0322" w:rsidR="00A81D18" w:rsidRPr="00E254CB" w:rsidRDefault="00A81D18" w:rsidP="00E073DA">
            <w:r w:rsidRPr="00E254CB">
              <w:t xml:space="preserve">   Non</w:t>
            </w:r>
            <w:sdt>
              <w:sdtPr>
                <w:id w:val="-68968381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1E749357" w14:textId="77777777" w:rsidR="00A81D18" w:rsidRDefault="00A81D18" w:rsidP="000D72C3"/>
    <w:p w14:paraId="46C5E69A" w14:textId="314E2880" w:rsidR="000D72C3" w:rsidRPr="00E254CB" w:rsidRDefault="000205F1" w:rsidP="000D72C3">
      <w:r>
        <w:t xml:space="preserve">Compléter </w:t>
      </w:r>
      <w:r w:rsidR="000D72C3" w:rsidRPr="00E254CB">
        <w:t>le tableau suivant (</w:t>
      </w:r>
      <w:r>
        <w:t>s</w:t>
      </w:r>
      <w:r w:rsidR="000D72C3" w:rsidRPr="00E254CB">
        <w:t xml:space="preserve">e reporter au </w:t>
      </w:r>
      <w:proofErr w:type="spellStart"/>
      <w:r w:rsidR="000D72C3" w:rsidRPr="00E254CB">
        <w:t>Dexel</w:t>
      </w:r>
      <w:proofErr w:type="spellEnd"/>
      <w:r w:rsidR="000D72C3" w:rsidRPr="00E254CB">
        <w:t>)</w:t>
      </w:r>
      <w:r>
        <w:t> :</w:t>
      </w:r>
    </w:p>
    <w:tbl>
      <w:tblPr>
        <w:tblW w:w="5000" w:type="pct"/>
        <w:tblCellMar>
          <w:left w:w="10" w:type="dxa"/>
          <w:right w:w="10" w:type="dxa"/>
        </w:tblCellMar>
        <w:tblLook w:val="04A0" w:firstRow="1" w:lastRow="0" w:firstColumn="1" w:lastColumn="0" w:noHBand="0" w:noVBand="1"/>
      </w:tblPr>
      <w:tblGrid>
        <w:gridCol w:w="4476"/>
        <w:gridCol w:w="4598"/>
        <w:gridCol w:w="5486"/>
      </w:tblGrid>
      <w:tr w:rsidR="005E3E4F" w:rsidRPr="00E254CB" w14:paraId="7A27CAFF" w14:textId="77777777" w:rsidTr="00810817">
        <w:trPr>
          <w:trHeight w:val="778"/>
        </w:trPr>
        <w:tc>
          <w:tcPr>
            <w:tcW w:w="1537" w:type="pc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4532BA6" w14:textId="77777777" w:rsidR="005E3E4F" w:rsidRPr="00E254CB" w:rsidRDefault="005E3E4F" w:rsidP="00E073DA">
            <w:r w:rsidRPr="00E254CB">
              <w:t>Nature de l’ouvrage</w:t>
            </w:r>
          </w:p>
        </w:tc>
        <w:tc>
          <w:tcPr>
            <w:tcW w:w="1579" w:type="pc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55BE3FBE" w14:textId="77777777" w:rsidR="005E3E4F" w:rsidRPr="00E254CB" w:rsidRDefault="005E3E4F" w:rsidP="00E073DA">
            <w:r w:rsidRPr="00E254CB">
              <w:t xml:space="preserve">Nomenclature </w:t>
            </w:r>
            <w:proofErr w:type="spellStart"/>
            <w:r w:rsidRPr="00E254CB">
              <w:t>Dexel</w:t>
            </w:r>
            <w:proofErr w:type="spellEnd"/>
          </w:p>
        </w:tc>
        <w:tc>
          <w:tcPr>
            <w:tcW w:w="1884" w:type="pct"/>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1EC1868F" w14:textId="77777777" w:rsidR="005E3E4F" w:rsidRPr="00E254CB" w:rsidRDefault="005E3E4F" w:rsidP="00E073DA">
            <w:r w:rsidRPr="00E254CB">
              <w:t>Montant du devis retenu</w:t>
            </w:r>
          </w:p>
        </w:tc>
      </w:tr>
      <w:tr w:rsidR="005E3E4F" w:rsidRPr="00E254CB" w14:paraId="6FF07C7F" w14:textId="77777777" w:rsidTr="00A130CD">
        <w:trPr>
          <w:trHeight w:val="378"/>
        </w:trPr>
        <w:tc>
          <w:tcPr>
            <w:tcW w:w="1537"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63A3850E" w14:textId="77777777" w:rsidR="005E3E4F" w:rsidRPr="00E254CB" w:rsidRDefault="005E3E4F" w:rsidP="00E073DA">
            <w:r w:rsidRPr="00E254CB">
              <w:t>Ex : Fosse à lisier</w:t>
            </w:r>
          </w:p>
        </w:tc>
        <w:tc>
          <w:tcPr>
            <w:tcW w:w="157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133463FF" w14:textId="77777777" w:rsidR="005E3E4F" w:rsidRPr="00E254CB" w:rsidRDefault="005E3E4F" w:rsidP="00E073DA">
            <w:r w:rsidRPr="00E254CB">
              <w:t>Ex : FOS 1</w:t>
            </w:r>
          </w:p>
        </w:tc>
        <w:tc>
          <w:tcPr>
            <w:tcW w:w="1884" w:type="pct"/>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2730CE04" w14:textId="77777777" w:rsidR="005E3E4F" w:rsidRPr="00E254CB" w:rsidRDefault="005E3E4F" w:rsidP="00E073DA">
            <w:r w:rsidRPr="00E254CB">
              <w:t>30000 €</w:t>
            </w:r>
          </w:p>
        </w:tc>
      </w:tr>
      <w:tr w:rsidR="005E3E4F" w:rsidRPr="00E254CB" w14:paraId="1898FC85" w14:textId="77777777" w:rsidTr="00A130CD">
        <w:trPr>
          <w:trHeight w:val="617"/>
        </w:trPr>
        <w:tc>
          <w:tcPr>
            <w:tcW w:w="1537"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77E4FDEF" w14:textId="77777777" w:rsidR="005E3E4F" w:rsidRPr="00E254CB" w:rsidRDefault="005E3E4F" w:rsidP="00E073DA"/>
        </w:tc>
        <w:tc>
          <w:tcPr>
            <w:tcW w:w="1579"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26EEA5F3" w14:textId="77777777" w:rsidR="005E3E4F" w:rsidRPr="00E254CB" w:rsidRDefault="005E3E4F" w:rsidP="00E073DA"/>
        </w:tc>
        <w:tc>
          <w:tcPr>
            <w:tcW w:w="1884" w:type="pct"/>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3C53C949" w14:textId="77777777" w:rsidR="005E3E4F" w:rsidRPr="00E254CB" w:rsidRDefault="005E3E4F" w:rsidP="00E073DA"/>
        </w:tc>
      </w:tr>
      <w:tr w:rsidR="005E3E4F" w:rsidRPr="00E254CB" w14:paraId="2B010724" w14:textId="77777777" w:rsidTr="00A130CD">
        <w:trPr>
          <w:trHeight w:val="750"/>
        </w:trPr>
        <w:tc>
          <w:tcPr>
            <w:tcW w:w="1537"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401C319D" w14:textId="77777777" w:rsidR="005E3E4F" w:rsidRPr="00E254CB" w:rsidRDefault="005E3E4F" w:rsidP="00E073DA"/>
        </w:tc>
        <w:tc>
          <w:tcPr>
            <w:tcW w:w="1579"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14A82FD3" w14:textId="77777777" w:rsidR="005E3E4F" w:rsidRPr="00E254CB" w:rsidRDefault="005E3E4F" w:rsidP="00E073DA"/>
        </w:tc>
        <w:tc>
          <w:tcPr>
            <w:tcW w:w="1884" w:type="pct"/>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6AD463F" w14:textId="77777777" w:rsidR="005E3E4F" w:rsidRPr="00E254CB" w:rsidRDefault="005E3E4F" w:rsidP="00E073DA"/>
        </w:tc>
      </w:tr>
      <w:tr w:rsidR="005E3E4F" w:rsidRPr="00E254CB" w14:paraId="08AD84F4" w14:textId="77777777" w:rsidTr="00A130CD">
        <w:trPr>
          <w:trHeight w:val="683"/>
        </w:trPr>
        <w:tc>
          <w:tcPr>
            <w:tcW w:w="1537"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617BAC3E" w14:textId="77777777" w:rsidR="005E3E4F" w:rsidRPr="00E254CB" w:rsidRDefault="005E3E4F" w:rsidP="00E073DA"/>
        </w:tc>
        <w:tc>
          <w:tcPr>
            <w:tcW w:w="1579"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608BC141" w14:textId="77777777" w:rsidR="005E3E4F" w:rsidRPr="00E254CB" w:rsidRDefault="005E3E4F" w:rsidP="00E073DA"/>
        </w:tc>
        <w:tc>
          <w:tcPr>
            <w:tcW w:w="1884" w:type="pct"/>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7EB48E6D" w14:textId="77777777" w:rsidR="005E3E4F" w:rsidRPr="00E254CB" w:rsidRDefault="005E3E4F" w:rsidP="00E073DA"/>
        </w:tc>
      </w:tr>
      <w:tr w:rsidR="005E3E4F" w:rsidRPr="00E254CB" w14:paraId="0D6B0405" w14:textId="77777777" w:rsidTr="00A130CD">
        <w:trPr>
          <w:trHeight w:val="733"/>
        </w:trPr>
        <w:tc>
          <w:tcPr>
            <w:tcW w:w="1537"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03D244EF" w14:textId="77777777" w:rsidR="005E3E4F" w:rsidRPr="00E254CB" w:rsidRDefault="005E3E4F" w:rsidP="00E073DA"/>
        </w:tc>
        <w:tc>
          <w:tcPr>
            <w:tcW w:w="1579"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34AB3275" w14:textId="77777777" w:rsidR="005E3E4F" w:rsidRPr="00E254CB" w:rsidRDefault="005E3E4F" w:rsidP="00E073DA"/>
        </w:tc>
        <w:tc>
          <w:tcPr>
            <w:tcW w:w="1884" w:type="pct"/>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23B80D4A" w14:textId="77777777" w:rsidR="005E3E4F" w:rsidRPr="00E254CB" w:rsidRDefault="005E3E4F" w:rsidP="00E073DA"/>
        </w:tc>
      </w:tr>
      <w:tr w:rsidR="005E3E4F" w:rsidRPr="00E254CB" w14:paraId="0781B563" w14:textId="77777777" w:rsidTr="00A130CD">
        <w:trPr>
          <w:trHeight w:val="683"/>
        </w:trPr>
        <w:tc>
          <w:tcPr>
            <w:tcW w:w="1537"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5D85DB27" w14:textId="77777777" w:rsidR="005E3E4F" w:rsidRPr="00E254CB" w:rsidRDefault="005E3E4F" w:rsidP="00E073DA"/>
        </w:tc>
        <w:tc>
          <w:tcPr>
            <w:tcW w:w="1579"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73354EDE" w14:textId="77777777" w:rsidR="005E3E4F" w:rsidRPr="00E254CB" w:rsidRDefault="005E3E4F" w:rsidP="00E073DA"/>
        </w:tc>
        <w:tc>
          <w:tcPr>
            <w:tcW w:w="1884" w:type="pct"/>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3FCFE606" w14:textId="77777777" w:rsidR="005E3E4F" w:rsidRPr="00E254CB" w:rsidRDefault="005E3E4F" w:rsidP="00E073DA"/>
        </w:tc>
      </w:tr>
    </w:tbl>
    <w:p w14:paraId="16185A41" w14:textId="77777777" w:rsidR="000D72C3" w:rsidRPr="00E254CB" w:rsidRDefault="000D72C3" w:rsidP="000D72C3">
      <w:pPr>
        <w:rPr>
          <w:lang w:eastAsia="zh-CN"/>
        </w:rPr>
      </w:pPr>
    </w:p>
    <w:p w14:paraId="14402098" w14:textId="77777777" w:rsidR="003F006B" w:rsidRDefault="003F006B">
      <w:r>
        <w:br w:type="page"/>
      </w:r>
    </w:p>
    <w:p w14:paraId="1B0C302A" w14:textId="19678269" w:rsidR="00740B7B" w:rsidRPr="00810817" w:rsidRDefault="00740B7B" w:rsidP="00740B7B">
      <w:pPr>
        <w:rPr>
          <w:b/>
          <w:bCs/>
        </w:rPr>
      </w:pPr>
      <w:r w:rsidRPr="00810817">
        <w:rPr>
          <w:b/>
          <w:bCs/>
        </w:rPr>
        <w:lastRenderedPageBreak/>
        <w:t>Récapitulatif des sites d’élevage de l’exploitation :</w:t>
      </w:r>
    </w:p>
    <w:tbl>
      <w:tblPr>
        <w:tblW w:w="0" w:type="auto"/>
        <w:tblCellMar>
          <w:left w:w="10" w:type="dxa"/>
          <w:right w:w="10" w:type="dxa"/>
        </w:tblCellMar>
        <w:tblLook w:val="04A0" w:firstRow="1" w:lastRow="0" w:firstColumn="1" w:lastColumn="0" w:noHBand="0" w:noVBand="1"/>
      </w:tblPr>
      <w:tblGrid>
        <w:gridCol w:w="550"/>
        <w:gridCol w:w="550"/>
        <w:gridCol w:w="1624"/>
        <w:gridCol w:w="1808"/>
        <w:gridCol w:w="3894"/>
        <w:gridCol w:w="1287"/>
        <w:gridCol w:w="1559"/>
        <w:gridCol w:w="2516"/>
      </w:tblGrid>
      <w:tr w:rsidR="00A40EFA" w:rsidRPr="00E254CB" w14:paraId="1026F4E0" w14:textId="77777777" w:rsidTr="00A40EFA">
        <w:trPr>
          <w:cantSplit/>
          <w:trHeight w:val="742"/>
        </w:trPr>
        <w:tc>
          <w:tcPr>
            <w:tcW w:w="0" w:type="auto"/>
            <w:vMerge w:val="restart"/>
            <w:tcBorders>
              <w:top w:val="single" w:sz="4" w:space="0" w:color="000000"/>
              <w:left w:val="single" w:sz="4" w:space="0" w:color="000000"/>
              <w:bottom w:val="single" w:sz="4" w:space="0" w:color="000000"/>
              <w:right w:val="nil"/>
            </w:tcBorders>
            <w:shd w:val="clear" w:color="auto" w:fill="FFFFFF"/>
            <w:tcMar>
              <w:top w:w="70" w:type="dxa"/>
              <w:left w:w="70" w:type="dxa"/>
              <w:bottom w:w="70" w:type="dxa"/>
              <w:right w:w="70" w:type="dxa"/>
            </w:tcMar>
            <w:textDirection w:val="btLr"/>
            <w:vAlign w:val="center"/>
            <w:hideMark/>
          </w:tcPr>
          <w:p w14:paraId="3DA08C8E" w14:textId="77777777" w:rsidR="00A40EFA" w:rsidRPr="00E64551" w:rsidRDefault="00A40EFA" w:rsidP="00E254CB">
            <w:pPr>
              <w:rPr>
                <w:sz w:val="18"/>
                <w:szCs w:val="18"/>
                <w:lang w:eastAsia="fr-FR"/>
              </w:rPr>
            </w:pPr>
            <w:r w:rsidRPr="00E64551">
              <w:rPr>
                <w:sz w:val="18"/>
                <w:szCs w:val="18"/>
              </w:rPr>
              <w:t>N° Site</w:t>
            </w:r>
          </w:p>
        </w:tc>
        <w:tc>
          <w:tcPr>
            <w:tcW w:w="0" w:type="auto"/>
            <w:vMerge w:val="restart"/>
            <w:tcBorders>
              <w:top w:val="single" w:sz="4" w:space="0" w:color="000000"/>
              <w:left w:val="single" w:sz="4" w:space="0" w:color="000000"/>
              <w:bottom w:val="single" w:sz="4" w:space="0" w:color="000000"/>
              <w:right w:val="nil"/>
            </w:tcBorders>
            <w:shd w:val="clear" w:color="auto" w:fill="FFFFFF"/>
            <w:tcMar>
              <w:top w:w="70" w:type="dxa"/>
              <w:left w:w="70" w:type="dxa"/>
              <w:bottom w:w="70" w:type="dxa"/>
              <w:right w:w="70" w:type="dxa"/>
            </w:tcMar>
            <w:textDirection w:val="btLr"/>
            <w:vAlign w:val="center"/>
            <w:hideMark/>
          </w:tcPr>
          <w:p w14:paraId="533D007F" w14:textId="77777777" w:rsidR="00A40EFA" w:rsidRPr="00E64551" w:rsidRDefault="00A40EFA" w:rsidP="00E254CB">
            <w:pPr>
              <w:rPr>
                <w:sz w:val="18"/>
                <w:szCs w:val="18"/>
              </w:rPr>
            </w:pPr>
            <w:r w:rsidRPr="00E64551">
              <w:rPr>
                <w:sz w:val="18"/>
                <w:szCs w:val="18"/>
              </w:rPr>
              <w:t>N° département</w:t>
            </w:r>
          </w:p>
        </w:tc>
        <w:tc>
          <w:tcPr>
            <w:tcW w:w="1624" w:type="dxa"/>
            <w:vMerge w:val="restart"/>
            <w:tcBorders>
              <w:top w:val="single" w:sz="4" w:space="0" w:color="000000"/>
              <w:left w:val="single" w:sz="4" w:space="0" w:color="000000"/>
              <w:bottom w:val="single" w:sz="4" w:space="0" w:color="000000"/>
              <w:right w:val="nil"/>
            </w:tcBorders>
            <w:shd w:val="clear" w:color="auto" w:fill="FFFFFF"/>
            <w:tcMar>
              <w:top w:w="70" w:type="dxa"/>
              <w:left w:w="70" w:type="dxa"/>
              <w:bottom w:w="70" w:type="dxa"/>
              <w:right w:w="70" w:type="dxa"/>
            </w:tcMar>
            <w:vAlign w:val="center"/>
            <w:hideMark/>
          </w:tcPr>
          <w:p w14:paraId="6648EAF7" w14:textId="77777777" w:rsidR="00A40EFA" w:rsidRPr="00E64551" w:rsidRDefault="00A40EFA" w:rsidP="00E254CB">
            <w:pPr>
              <w:rPr>
                <w:sz w:val="18"/>
                <w:szCs w:val="18"/>
              </w:rPr>
            </w:pPr>
            <w:r w:rsidRPr="00E64551">
              <w:rPr>
                <w:sz w:val="18"/>
                <w:szCs w:val="18"/>
              </w:rPr>
              <w:t>Commune</w:t>
            </w:r>
          </w:p>
        </w:tc>
        <w:tc>
          <w:tcPr>
            <w:tcW w:w="1808" w:type="dxa"/>
            <w:vMerge w:val="restart"/>
            <w:tcBorders>
              <w:top w:val="single" w:sz="4" w:space="0" w:color="000000"/>
              <w:left w:val="single" w:sz="4" w:space="0" w:color="000000"/>
              <w:bottom w:val="single" w:sz="4" w:space="0" w:color="000000"/>
              <w:right w:val="nil"/>
            </w:tcBorders>
            <w:shd w:val="clear" w:color="auto" w:fill="FFFFFF"/>
            <w:tcMar>
              <w:top w:w="70" w:type="dxa"/>
              <w:left w:w="70" w:type="dxa"/>
              <w:bottom w:w="70" w:type="dxa"/>
              <w:right w:w="70" w:type="dxa"/>
            </w:tcMar>
            <w:vAlign w:val="center"/>
            <w:hideMark/>
          </w:tcPr>
          <w:p w14:paraId="166AF5FA" w14:textId="77777777" w:rsidR="00A40EFA" w:rsidRPr="00E64551" w:rsidRDefault="00A40EFA" w:rsidP="00E254CB">
            <w:pPr>
              <w:rPr>
                <w:sz w:val="18"/>
                <w:szCs w:val="18"/>
                <w:lang w:eastAsia="zh-CN"/>
              </w:rPr>
            </w:pPr>
            <w:r w:rsidRPr="00E64551">
              <w:rPr>
                <w:sz w:val="18"/>
                <w:szCs w:val="18"/>
              </w:rPr>
              <w:t>Lieu-dit</w:t>
            </w:r>
          </w:p>
        </w:tc>
        <w:tc>
          <w:tcPr>
            <w:tcW w:w="9256" w:type="dxa"/>
            <w:gridSpan w:val="4"/>
            <w:tcBorders>
              <w:top w:val="single" w:sz="4" w:space="0" w:color="000000"/>
              <w:left w:val="single" w:sz="4" w:space="0" w:color="000000"/>
              <w:bottom w:val="single" w:sz="4" w:space="0" w:color="000000"/>
              <w:right w:val="single" w:sz="4" w:space="0" w:color="auto"/>
            </w:tcBorders>
            <w:shd w:val="clear" w:color="auto" w:fill="FFFFFF"/>
            <w:tcMar>
              <w:top w:w="70" w:type="dxa"/>
              <w:left w:w="70" w:type="dxa"/>
              <w:bottom w:w="70" w:type="dxa"/>
              <w:right w:w="70" w:type="dxa"/>
            </w:tcMar>
            <w:vAlign w:val="center"/>
            <w:hideMark/>
          </w:tcPr>
          <w:p w14:paraId="31284C32" w14:textId="77777777" w:rsidR="00A40EFA" w:rsidRPr="00C124C1" w:rsidRDefault="00A40EFA" w:rsidP="00E254CB">
            <w:pPr>
              <w:rPr>
                <w:sz w:val="18"/>
                <w:szCs w:val="18"/>
                <w:lang w:eastAsia="zh-CN"/>
              </w:rPr>
            </w:pPr>
            <w:r w:rsidRPr="00C124C1">
              <w:rPr>
                <w:sz w:val="18"/>
                <w:szCs w:val="18"/>
              </w:rPr>
              <w:t>Type élevage</w:t>
            </w:r>
          </w:p>
        </w:tc>
      </w:tr>
      <w:tr w:rsidR="00A40EFA" w:rsidRPr="00E254CB" w14:paraId="1E2B7EDF" w14:textId="77777777" w:rsidTr="00F27444">
        <w:trPr>
          <w:cantSplit/>
          <w:trHeight w:val="1005"/>
        </w:trPr>
        <w:tc>
          <w:tcPr>
            <w:tcW w:w="0" w:type="auto"/>
            <w:vMerge/>
            <w:tcBorders>
              <w:top w:val="single" w:sz="4" w:space="0" w:color="000000"/>
              <w:left w:val="single" w:sz="4" w:space="0" w:color="000000"/>
              <w:bottom w:val="single" w:sz="4" w:space="0" w:color="000000"/>
              <w:right w:val="nil"/>
            </w:tcBorders>
            <w:vAlign w:val="center"/>
            <w:hideMark/>
          </w:tcPr>
          <w:p w14:paraId="418CE0FC" w14:textId="77777777" w:rsidR="00A40EFA" w:rsidRPr="00E64551" w:rsidRDefault="00A40EFA" w:rsidP="00E254CB">
            <w:pPr>
              <w:rPr>
                <w:sz w:val="18"/>
                <w:szCs w:val="18"/>
              </w:rPr>
            </w:pPr>
          </w:p>
        </w:tc>
        <w:tc>
          <w:tcPr>
            <w:tcW w:w="0" w:type="auto"/>
            <w:vMerge/>
            <w:tcBorders>
              <w:top w:val="single" w:sz="4" w:space="0" w:color="000000"/>
              <w:left w:val="single" w:sz="4" w:space="0" w:color="000000"/>
              <w:bottom w:val="single" w:sz="4" w:space="0" w:color="000000"/>
              <w:right w:val="nil"/>
            </w:tcBorders>
            <w:vAlign w:val="center"/>
            <w:hideMark/>
          </w:tcPr>
          <w:p w14:paraId="54A00973" w14:textId="77777777" w:rsidR="00A40EFA" w:rsidRPr="00E64551" w:rsidRDefault="00A40EFA" w:rsidP="00E254CB">
            <w:pPr>
              <w:rPr>
                <w:sz w:val="18"/>
                <w:szCs w:val="18"/>
              </w:rPr>
            </w:pPr>
          </w:p>
        </w:tc>
        <w:tc>
          <w:tcPr>
            <w:tcW w:w="1624" w:type="dxa"/>
            <w:vMerge/>
            <w:tcBorders>
              <w:top w:val="single" w:sz="4" w:space="0" w:color="000000"/>
              <w:left w:val="single" w:sz="4" w:space="0" w:color="000000"/>
              <w:bottom w:val="single" w:sz="4" w:space="0" w:color="000000"/>
              <w:right w:val="nil"/>
            </w:tcBorders>
            <w:vAlign w:val="center"/>
            <w:hideMark/>
          </w:tcPr>
          <w:p w14:paraId="1A975BD1" w14:textId="77777777" w:rsidR="00A40EFA" w:rsidRPr="00E64551" w:rsidRDefault="00A40EFA" w:rsidP="00E254CB">
            <w:pPr>
              <w:rPr>
                <w:sz w:val="18"/>
                <w:szCs w:val="18"/>
              </w:rPr>
            </w:pPr>
          </w:p>
        </w:tc>
        <w:tc>
          <w:tcPr>
            <w:tcW w:w="1808" w:type="dxa"/>
            <w:vMerge/>
            <w:tcBorders>
              <w:top w:val="single" w:sz="4" w:space="0" w:color="000000"/>
              <w:left w:val="single" w:sz="4" w:space="0" w:color="000000"/>
              <w:bottom w:val="single" w:sz="4" w:space="0" w:color="000000"/>
              <w:right w:val="nil"/>
            </w:tcBorders>
            <w:vAlign w:val="center"/>
            <w:hideMark/>
          </w:tcPr>
          <w:p w14:paraId="3BAA2F00" w14:textId="77777777" w:rsidR="00A40EFA" w:rsidRPr="00E64551" w:rsidRDefault="00A40EFA" w:rsidP="00E254CB">
            <w:pPr>
              <w:rPr>
                <w:sz w:val="18"/>
                <w:szCs w:val="18"/>
                <w:lang w:eastAsia="zh-CN"/>
              </w:rPr>
            </w:pPr>
          </w:p>
        </w:tc>
        <w:tc>
          <w:tcPr>
            <w:tcW w:w="3894"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hideMark/>
          </w:tcPr>
          <w:p w14:paraId="6B9D4425" w14:textId="54136073" w:rsidR="00A40EFA" w:rsidRPr="00C124C1" w:rsidRDefault="00A40EFA" w:rsidP="00E254CB">
            <w:pPr>
              <w:rPr>
                <w:sz w:val="18"/>
                <w:szCs w:val="18"/>
              </w:rPr>
            </w:pPr>
            <w:r w:rsidRPr="00C124C1">
              <w:rPr>
                <w:sz w:val="18"/>
                <w:szCs w:val="18"/>
              </w:rPr>
              <w:t>Type de bâtiment (Litière paillée accumulée intégrale ; stabulation avec aire d’exercice ou de raclage, fumière ou fosse)</w:t>
            </w:r>
          </w:p>
        </w:tc>
        <w:tc>
          <w:tcPr>
            <w:tcW w:w="1287"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hideMark/>
          </w:tcPr>
          <w:p w14:paraId="0B4C2D24" w14:textId="77777777" w:rsidR="00A40EFA" w:rsidRPr="00C124C1" w:rsidRDefault="00A40EFA" w:rsidP="00E254CB">
            <w:pPr>
              <w:rPr>
                <w:sz w:val="18"/>
                <w:szCs w:val="18"/>
              </w:rPr>
            </w:pPr>
            <w:r w:rsidRPr="00C124C1">
              <w:rPr>
                <w:sz w:val="18"/>
                <w:szCs w:val="18"/>
              </w:rPr>
              <w:t>Type animaux</w:t>
            </w:r>
          </w:p>
        </w:tc>
        <w:tc>
          <w:tcPr>
            <w:tcW w:w="1559"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hideMark/>
          </w:tcPr>
          <w:p w14:paraId="046C6E90" w14:textId="2F3DECF2" w:rsidR="00A40EFA" w:rsidRPr="00C124C1" w:rsidRDefault="00A40EFA" w:rsidP="00E254CB">
            <w:pPr>
              <w:rPr>
                <w:sz w:val="18"/>
                <w:szCs w:val="18"/>
                <w:lang w:eastAsia="zh-CN"/>
              </w:rPr>
            </w:pPr>
            <w:r w:rsidRPr="00C124C1">
              <w:rPr>
                <w:sz w:val="18"/>
                <w:szCs w:val="18"/>
              </w:rPr>
              <w:t>Effectifs avant-projet</w:t>
            </w:r>
          </w:p>
        </w:tc>
        <w:tc>
          <w:tcPr>
            <w:tcW w:w="2516" w:type="dxa"/>
            <w:tcBorders>
              <w:top w:val="nil"/>
              <w:left w:val="single" w:sz="4" w:space="0" w:color="000000"/>
              <w:bottom w:val="single" w:sz="4" w:space="0" w:color="000000"/>
              <w:right w:val="single" w:sz="4" w:space="0" w:color="auto"/>
            </w:tcBorders>
            <w:shd w:val="clear" w:color="auto" w:fill="FFFFFF"/>
            <w:tcMar>
              <w:top w:w="70" w:type="dxa"/>
              <w:left w:w="70" w:type="dxa"/>
              <w:bottom w:w="70" w:type="dxa"/>
              <w:right w:w="70" w:type="dxa"/>
            </w:tcMar>
            <w:vAlign w:val="center"/>
            <w:hideMark/>
          </w:tcPr>
          <w:p w14:paraId="4EDA2B6E" w14:textId="77777777" w:rsidR="00A40EFA" w:rsidRPr="00C124C1" w:rsidRDefault="00A40EFA" w:rsidP="00E254CB">
            <w:pPr>
              <w:rPr>
                <w:sz w:val="18"/>
                <w:szCs w:val="18"/>
              </w:rPr>
            </w:pPr>
            <w:r w:rsidRPr="00C124C1">
              <w:rPr>
                <w:sz w:val="18"/>
                <w:szCs w:val="18"/>
              </w:rPr>
              <w:t>Effectifs prévisionnels après projet</w:t>
            </w:r>
          </w:p>
        </w:tc>
      </w:tr>
      <w:tr w:rsidR="00A40EFA" w:rsidRPr="00C124C1" w14:paraId="144AB8B0" w14:textId="77777777" w:rsidTr="00A40EFA">
        <w:trPr>
          <w:cantSplit/>
          <w:trHeight w:val="406"/>
        </w:trPr>
        <w:tc>
          <w:tcPr>
            <w:tcW w:w="0" w:type="auto"/>
            <w:vMerge w:val="restart"/>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hideMark/>
          </w:tcPr>
          <w:p w14:paraId="05AEE936" w14:textId="77777777" w:rsidR="00A40EFA" w:rsidRPr="00C124C1" w:rsidRDefault="00A40EFA" w:rsidP="00E254CB">
            <w:pPr>
              <w:rPr>
                <w:sz w:val="16"/>
                <w:szCs w:val="16"/>
                <w:lang w:eastAsia="fr-FR"/>
              </w:rPr>
            </w:pPr>
            <w:r w:rsidRPr="00C124C1">
              <w:rPr>
                <w:sz w:val="16"/>
                <w:szCs w:val="16"/>
              </w:rPr>
              <w:t>1</w:t>
            </w:r>
          </w:p>
        </w:tc>
        <w:tc>
          <w:tcPr>
            <w:tcW w:w="0" w:type="auto"/>
            <w:vMerge w:val="restart"/>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223578F0" w14:textId="77777777" w:rsidR="00A40EFA" w:rsidRPr="00C124C1" w:rsidRDefault="00A40EFA" w:rsidP="00E254CB">
            <w:pPr>
              <w:rPr>
                <w:sz w:val="16"/>
                <w:szCs w:val="16"/>
              </w:rPr>
            </w:pPr>
          </w:p>
        </w:tc>
        <w:tc>
          <w:tcPr>
            <w:tcW w:w="1624" w:type="dxa"/>
            <w:vMerge w:val="restart"/>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786D4B21" w14:textId="77777777" w:rsidR="00A40EFA" w:rsidRPr="00C124C1" w:rsidRDefault="00A40EFA" w:rsidP="00E254CB">
            <w:pPr>
              <w:rPr>
                <w:sz w:val="16"/>
                <w:szCs w:val="16"/>
              </w:rPr>
            </w:pPr>
          </w:p>
        </w:tc>
        <w:tc>
          <w:tcPr>
            <w:tcW w:w="1808" w:type="dxa"/>
            <w:vMerge w:val="restart"/>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13E816D2" w14:textId="77777777" w:rsidR="00A40EFA" w:rsidRPr="00C124C1" w:rsidRDefault="00A40EFA" w:rsidP="00E254CB">
            <w:pPr>
              <w:rPr>
                <w:sz w:val="16"/>
                <w:szCs w:val="16"/>
              </w:rPr>
            </w:pPr>
          </w:p>
        </w:tc>
        <w:tc>
          <w:tcPr>
            <w:tcW w:w="3894"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tcPr>
          <w:p w14:paraId="29C7338B" w14:textId="77777777" w:rsidR="00A40EFA" w:rsidRPr="00C124C1" w:rsidRDefault="00A40EFA" w:rsidP="00E254CB">
            <w:pPr>
              <w:rPr>
                <w:sz w:val="16"/>
                <w:szCs w:val="16"/>
              </w:rPr>
            </w:pPr>
          </w:p>
        </w:tc>
        <w:tc>
          <w:tcPr>
            <w:tcW w:w="1287"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5A111C75" w14:textId="77777777" w:rsidR="00A40EFA" w:rsidRPr="00C124C1" w:rsidRDefault="00A40EFA" w:rsidP="00E254CB">
            <w:pPr>
              <w:rPr>
                <w:sz w:val="16"/>
                <w:szCs w:val="16"/>
              </w:rPr>
            </w:pPr>
          </w:p>
        </w:tc>
        <w:tc>
          <w:tcPr>
            <w:tcW w:w="1559"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5D7DA0D9" w14:textId="77777777" w:rsidR="00A40EFA" w:rsidRPr="00C124C1" w:rsidRDefault="00A40EFA" w:rsidP="00E254CB">
            <w:pPr>
              <w:rPr>
                <w:sz w:val="16"/>
                <w:szCs w:val="16"/>
              </w:rPr>
            </w:pPr>
          </w:p>
        </w:tc>
        <w:tc>
          <w:tcPr>
            <w:tcW w:w="2516" w:type="dxa"/>
            <w:tcBorders>
              <w:top w:val="nil"/>
              <w:left w:val="single" w:sz="4" w:space="0" w:color="000000"/>
              <w:bottom w:val="single" w:sz="4" w:space="0" w:color="000000"/>
              <w:right w:val="single" w:sz="4" w:space="0" w:color="auto"/>
            </w:tcBorders>
            <w:shd w:val="clear" w:color="auto" w:fill="FFFFFF"/>
            <w:tcMar>
              <w:top w:w="70" w:type="dxa"/>
              <w:left w:w="70" w:type="dxa"/>
              <w:bottom w:w="70" w:type="dxa"/>
              <w:right w:w="70" w:type="dxa"/>
            </w:tcMar>
            <w:vAlign w:val="center"/>
          </w:tcPr>
          <w:p w14:paraId="379097B3" w14:textId="77777777" w:rsidR="00A40EFA" w:rsidRPr="00C124C1" w:rsidRDefault="00A40EFA" w:rsidP="00E254CB">
            <w:pPr>
              <w:rPr>
                <w:sz w:val="16"/>
                <w:szCs w:val="16"/>
              </w:rPr>
            </w:pPr>
          </w:p>
        </w:tc>
      </w:tr>
      <w:tr w:rsidR="00A40EFA" w:rsidRPr="00C124C1" w14:paraId="77671F76" w14:textId="77777777" w:rsidTr="00A40EFA">
        <w:trPr>
          <w:cantSplit/>
          <w:trHeight w:val="383"/>
        </w:trPr>
        <w:tc>
          <w:tcPr>
            <w:tcW w:w="0" w:type="auto"/>
            <w:vMerge/>
            <w:tcBorders>
              <w:top w:val="nil"/>
              <w:left w:val="single" w:sz="4" w:space="0" w:color="000000"/>
              <w:bottom w:val="single" w:sz="4" w:space="0" w:color="000000"/>
              <w:right w:val="nil"/>
            </w:tcBorders>
            <w:vAlign w:val="center"/>
            <w:hideMark/>
          </w:tcPr>
          <w:p w14:paraId="119BEA5E" w14:textId="77777777" w:rsidR="00A40EFA" w:rsidRPr="00C124C1" w:rsidRDefault="00A40EFA" w:rsidP="00E254CB">
            <w:pPr>
              <w:rPr>
                <w:sz w:val="16"/>
                <w:szCs w:val="16"/>
              </w:rPr>
            </w:pPr>
          </w:p>
        </w:tc>
        <w:tc>
          <w:tcPr>
            <w:tcW w:w="0" w:type="auto"/>
            <w:vMerge/>
            <w:tcBorders>
              <w:top w:val="nil"/>
              <w:left w:val="single" w:sz="4" w:space="0" w:color="000000"/>
              <w:bottom w:val="single" w:sz="4" w:space="0" w:color="000000"/>
              <w:right w:val="nil"/>
            </w:tcBorders>
            <w:vAlign w:val="center"/>
            <w:hideMark/>
          </w:tcPr>
          <w:p w14:paraId="257AD4FE" w14:textId="77777777" w:rsidR="00A40EFA" w:rsidRPr="00C124C1" w:rsidRDefault="00A40EFA" w:rsidP="00E254CB">
            <w:pPr>
              <w:rPr>
                <w:sz w:val="16"/>
                <w:szCs w:val="16"/>
                <w:lang w:bidi="hi-IN"/>
              </w:rPr>
            </w:pPr>
          </w:p>
        </w:tc>
        <w:tc>
          <w:tcPr>
            <w:tcW w:w="1624" w:type="dxa"/>
            <w:vMerge/>
            <w:tcBorders>
              <w:top w:val="nil"/>
              <w:left w:val="single" w:sz="4" w:space="0" w:color="000000"/>
              <w:bottom w:val="single" w:sz="4" w:space="0" w:color="000000"/>
              <w:right w:val="nil"/>
            </w:tcBorders>
            <w:vAlign w:val="center"/>
            <w:hideMark/>
          </w:tcPr>
          <w:p w14:paraId="7449DAA1" w14:textId="77777777" w:rsidR="00A40EFA" w:rsidRPr="00C124C1" w:rsidRDefault="00A40EFA" w:rsidP="00E254CB">
            <w:pPr>
              <w:rPr>
                <w:sz w:val="16"/>
                <w:szCs w:val="16"/>
                <w:lang w:bidi="hi-IN"/>
              </w:rPr>
            </w:pPr>
          </w:p>
        </w:tc>
        <w:tc>
          <w:tcPr>
            <w:tcW w:w="1808" w:type="dxa"/>
            <w:vMerge/>
            <w:tcBorders>
              <w:top w:val="nil"/>
              <w:left w:val="single" w:sz="4" w:space="0" w:color="000000"/>
              <w:bottom w:val="single" w:sz="4" w:space="0" w:color="000000"/>
              <w:right w:val="nil"/>
            </w:tcBorders>
            <w:vAlign w:val="center"/>
            <w:hideMark/>
          </w:tcPr>
          <w:p w14:paraId="505541D5" w14:textId="77777777" w:rsidR="00A40EFA" w:rsidRPr="00C124C1" w:rsidRDefault="00A40EFA" w:rsidP="00E254CB">
            <w:pPr>
              <w:rPr>
                <w:sz w:val="16"/>
                <w:szCs w:val="16"/>
                <w:lang w:bidi="hi-IN"/>
              </w:rPr>
            </w:pPr>
          </w:p>
        </w:tc>
        <w:tc>
          <w:tcPr>
            <w:tcW w:w="3894"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tcPr>
          <w:p w14:paraId="524F3396" w14:textId="77777777" w:rsidR="00A40EFA" w:rsidRPr="00C124C1" w:rsidRDefault="00A40EFA" w:rsidP="00E254CB">
            <w:pPr>
              <w:rPr>
                <w:sz w:val="16"/>
                <w:szCs w:val="16"/>
              </w:rPr>
            </w:pPr>
          </w:p>
        </w:tc>
        <w:tc>
          <w:tcPr>
            <w:tcW w:w="1287"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437AEEBD" w14:textId="77777777" w:rsidR="00A40EFA" w:rsidRPr="00C124C1" w:rsidRDefault="00A40EFA" w:rsidP="00E254CB">
            <w:pPr>
              <w:rPr>
                <w:sz w:val="16"/>
                <w:szCs w:val="16"/>
              </w:rPr>
            </w:pPr>
          </w:p>
        </w:tc>
        <w:tc>
          <w:tcPr>
            <w:tcW w:w="1559"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5E259C0E" w14:textId="77777777" w:rsidR="00A40EFA" w:rsidRPr="00C124C1" w:rsidRDefault="00A40EFA" w:rsidP="00E254CB">
            <w:pPr>
              <w:rPr>
                <w:sz w:val="16"/>
                <w:szCs w:val="16"/>
              </w:rPr>
            </w:pPr>
          </w:p>
        </w:tc>
        <w:tc>
          <w:tcPr>
            <w:tcW w:w="2516" w:type="dxa"/>
            <w:tcBorders>
              <w:top w:val="nil"/>
              <w:left w:val="single" w:sz="4" w:space="0" w:color="000000"/>
              <w:bottom w:val="single" w:sz="4" w:space="0" w:color="000000"/>
              <w:right w:val="single" w:sz="4" w:space="0" w:color="auto"/>
            </w:tcBorders>
            <w:shd w:val="clear" w:color="auto" w:fill="FFFFFF"/>
            <w:tcMar>
              <w:top w:w="70" w:type="dxa"/>
              <w:left w:w="70" w:type="dxa"/>
              <w:bottom w:w="70" w:type="dxa"/>
              <w:right w:w="70" w:type="dxa"/>
            </w:tcMar>
            <w:vAlign w:val="center"/>
          </w:tcPr>
          <w:p w14:paraId="63E0A54B" w14:textId="77777777" w:rsidR="00A40EFA" w:rsidRPr="00C124C1" w:rsidRDefault="00A40EFA" w:rsidP="00E254CB">
            <w:pPr>
              <w:rPr>
                <w:sz w:val="16"/>
                <w:szCs w:val="16"/>
              </w:rPr>
            </w:pPr>
          </w:p>
        </w:tc>
      </w:tr>
      <w:tr w:rsidR="00A40EFA" w:rsidRPr="00C124C1" w14:paraId="12503C64" w14:textId="77777777" w:rsidTr="00A40EFA">
        <w:trPr>
          <w:cantSplit/>
          <w:trHeight w:val="227"/>
        </w:trPr>
        <w:tc>
          <w:tcPr>
            <w:tcW w:w="0" w:type="auto"/>
            <w:vMerge/>
            <w:tcBorders>
              <w:top w:val="nil"/>
              <w:left w:val="single" w:sz="4" w:space="0" w:color="000000"/>
              <w:bottom w:val="single" w:sz="4" w:space="0" w:color="000000"/>
              <w:right w:val="nil"/>
            </w:tcBorders>
            <w:vAlign w:val="center"/>
            <w:hideMark/>
          </w:tcPr>
          <w:p w14:paraId="4A2EEB8D" w14:textId="77777777" w:rsidR="00A40EFA" w:rsidRPr="00C124C1" w:rsidRDefault="00A40EFA" w:rsidP="00E254CB">
            <w:pPr>
              <w:rPr>
                <w:sz w:val="16"/>
                <w:szCs w:val="16"/>
              </w:rPr>
            </w:pPr>
          </w:p>
        </w:tc>
        <w:tc>
          <w:tcPr>
            <w:tcW w:w="0" w:type="auto"/>
            <w:vMerge/>
            <w:tcBorders>
              <w:top w:val="nil"/>
              <w:left w:val="single" w:sz="4" w:space="0" w:color="000000"/>
              <w:bottom w:val="single" w:sz="4" w:space="0" w:color="000000"/>
              <w:right w:val="nil"/>
            </w:tcBorders>
            <w:vAlign w:val="center"/>
            <w:hideMark/>
          </w:tcPr>
          <w:p w14:paraId="050F5977" w14:textId="77777777" w:rsidR="00A40EFA" w:rsidRPr="00C124C1" w:rsidRDefault="00A40EFA" w:rsidP="00E254CB">
            <w:pPr>
              <w:rPr>
                <w:sz w:val="16"/>
                <w:szCs w:val="16"/>
                <w:lang w:bidi="hi-IN"/>
              </w:rPr>
            </w:pPr>
          </w:p>
        </w:tc>
        <w:tc>
          <w:tcPr>
            <w:tcW w:w="1624" w:type="dxa"/>
            <w:vMerge/>
            <w:tcBorders>
              <w:top w:val="nil"/>
              <w:left w:val="single" w:sz="4" w:space="0" w:color="000000"/>
              <w:bottom w:val="single" w:sz="4" w:space="0" w:color="000000"/>
              <w:right w:val="nil"/>
            </w:tcBorders>
            <w:vAlign w:val="center"/>
            <w:hideMark/>
          </w:tcPr>
          <w:p w14:paraId="38E7EA85" w14:textId="77777777" w:rsidR="00A40EFA" w:rsidRPr="00C124C1" w:rsidRDefault="00A40EFA" w:rsidP="00E254CB">
            <w:pPr>
              <w:rPr>
                <w:sz w:val="16"/>
                <w:szCs w:val="16"/>
                <w:lang w:bidi="hi-IN"/>
              </w:rPr>
            </w:pPr>
          </w:p>
        </w:tc>
        <w:tc>
          <w:tcPr>
            <w:tcW w:w="1808" w:type="dxa"/>
            <w:vMerge/>
            <w:tcBorders>
              <w:top w:val="nil"/>
              <w:left w:val="single" w:sz="4" w:space="0" w:color="000000"/>
              <w:bottom w:val="single" w:sz="4" w:space="0" w:color="000000"/>
              <w:right w:val="nil"/>
            </w:tcBorders>
            <w:vAlign w:val="center"/>
            <w:hideMark/>
          </w:tcPr>
          <w:p w14:paraId="341CC450" w14:textId="77777777" w:rsidR="00A40EFA" w:rsidRPr="00C124C1" w:rsidRDefault="00A40EFA" w:rsidP="00E254CB">
            <w:pPr>
              <w:rPr>
                <w:sz w:val="16"/>
                <w:szCs w:val="16"/>
                <w:lang w:bidi="hi-IN"/>
              </w:rPr>
            </w:pPr>
          </w:p>
        </w:tc>
        <w:tc>
          <w:tcPr>
            <w:tcW w:w="3894"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tcPr>
          <w:p w14:paraId="40801955" w14:textId="77777777" w:rsidR="00A40EFA" w:rsidRPr="00C124C1" w:rsidRDefault="00A40EFA" w:rsidP="00E254CB">
            <w:pPr>
              <w:rPr>
                <w:sz w:val="16"/>
                <w:szCs w:val="16"/>
              </w:rPr>
            </w:pPr>
          </w:p>
        </w:tc>
        <w:tc>
          <w:tcPr>
            <w:tcW w:w="1287"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0D58BA1C" w14:textId="77777777" w:rsidR="00A40EFA" w:rsidRPr="00C124C1" w:rsidRDefault="00A40EFA" w:rsidP="00E254CB">
            <w:pPr>
              <w:rPr>
                <w:sz w:val="16"/>
                <w:szCs w:val="16"/>
              </w:rPr>
            </w:pPr>
          </w:p>
        </w:tc>
        <w:tc>
          <w:tcPr>
            <w:tcW w:w="1559"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1FE86AB0" w14:textId="77777777" w:rsidR="00A40EFA" w:rsidRPr="00C124C1" w:rsidRDefault="00A40EFA" w:rsidP="00E254CB">
            <w:pPr>
              <w:rPr>
                <w:sz w:val="16"/>
                <w:szCs w:val="16"/>
              </w:rPr>
            </w:pPr>
          </w:p>
        </w:tc>
        <w:tc>
          <w:tcPr>
            <w:tcW w:w="2516" w:type="dxa"/>
            <w:tcBorders>
              <w:top w:val="nil"/>
              <w:left w:val="single" w:sz="4" w:space="0" w:color="000000"/>
              <w:bottom w:val="single" w:sz="4" w:space="0" w:color="000000"/>
              <w:right w:val="single" w:sz="4" w:space="0" w:color="auto"/>
            </w:tcBorders>
            <w:shd w:val="clear" w:color="auto" w:fill="FFFFFF"/>
            <w:tcMar>
              <w:top w:w="70" w:type="dxa"/>
              <w:left w:w="70" w:type="dxa"/>
              <w:bottom w:w="70" w:type="dxa"/>
              <w:right w:w="70" w:type="dxa"/>
            </w:tcMar>
            <w:vAlign w:val="center"/>
          </w:tcPr>
          <w:p w14:paraId="3251A35A" w14:textId="77777777" w:rsidR="00A40EFA" w:rsidRPr="00C124C1" w:rsidRDefault="00A40EFA" w:rsidP="00E254CB">
            <w:pPr>
              <w:rPr>
                <w:sz w:val="16"/>
                <w:szCs w:val="16"/>
              </w:rPr>
            </w:pPr>
          </w:p>
        </w:tc>
      </w:tr>
      <w:tr w:rsidR="00A40EFA" w:rsidRPr="00C124C1" w14:paraId="602AF493" w14:textId="77777777" w:rsidTr="00A40EFA">
        <w:trPr>
          <w:cantSplit/>
          <w:trHeight w:val="227"/>
        </w:trPr>
        <w:tc>
          <w:tcPr>
            <w:tcW w:w="0" w:type="auto"/>
            <w:vMerge/>
            <w:tcBorders>
              <w:top w:val="nil"/>
              <w:left w:val="single" w:sz="4" w:space="0" w:color="000000"/>
              <w:bottom w:val="single" w:sz="4" w:space="0" w:color="000000"/>
              <w:right w:val="nil"/>
            </w:tcBorders>
            <w:vAlign w:val="center"/>
            <w:hideMark/>
          </w:tcPr>
          <w:p w14:paraId="2B297656" w14:textId="77777777" w:rsidR="00A40EFA" w:rsidRPr="00C124C1" w:rsidRDefault="00A40EFA" w:rsidP="00E254CB">
            <w:pPr>
              <w:rPr>
                <w:sz w:val="16"/>
                <w:szCs w:val="16"/>
              </w:rPr>
            </w:pPr>
          </w:p>
        </w:tc>
        <w:tc>
          <w:tcPr>
            <w:tcW w:w="0" w:type="auto"/>
            <w:vMerge/>
            <w:tcBorders>
              <w:top w:val="nil"/>
              <w:left w:val="single" w:sz="4" w:space="0" w:color="000000"/>
              <w:bottom w:val="single" w:sz="4" w:space="0" w:color="000000"/>
              <w:right w:val="nil"/>
            </w:tcBorders>
            <w:vAlign w:val="center"/>
            <w:hideMark/>
          </w:tcPr>
          <w:p w14:paraId="70AD88F2" w14:textId="77777777" w:rsidR="00A40EFA" w:rsidRPr="00C124C1" w:rsidRDefault="00A40EFA" w:rsidP="00E254CB">
            <w:pPr>
              <w:rPr>
                <w:sz w:val="16"/>
                <w:szCs w:val="16"/>
                <w:lang w:bidi="hi-IN"/>
              </w:rPr>
            </w:pPr>
          </w:p>
        </w:tc>
        <w:tc>
          <w:tcPr>
            <w:tcW w:w="1624" w:type="dxa"/>
            <w:vMerge/>
            <w:tcBorders>
              <w:top w:val="nil"/>
              <w:left w:val="single" w:sz="4" w:space="0" w:color="000000"/>
              <w:bottom w:val="single" w:sz="4" w:space="0" w:color="000000"/>
              <w:right w:val="nil"/>
            </w:tcBorders>
            <w:vAlign w:val="center"/>
            <w:hideMark/>
          </w:tcPr>
          <w:p w14:paraId="4C6BA599" w14:textId="77777777" w:rsidR="00A40EFA" w:rsidRPr="00C124C1" w:rsidRDefault="00A40EFA" w:rsidP="00E254CB">
            <w:pPr>
              <w:rPr>
                <w:sz w:val="16"/>
                <w:szCs w:val="16"/>
                <w:lang w:bidi="hi-IN"/>
              </w:rPr>
            </w:pPr>
          </w:p>
        </w:tc>
        <w:tc>
          <w:tcPr>
            <w:tcW w:w="1808" w:type="dxa"/>
            <w:vMerge/>
            <w:tcBorders>
              <w:top w:val="nil"/>
              <w:left w:val="single" w:sz="4" w:space="0" w:color="000000"/>
              <w:bottom w:val="single" w:sz="4" w:space="0" w:color="000000"/>
              <w:right w:val="nil"/>
            </w:tcBorders>
            <w:vAlign w:val="center"/>
            <w:hideMark/>
          </w:tcPr>
          <w:p w14:paraId="58BCB7D2" w14:textId="77777777" w:rsidR="00A40EFA" w:rsidRPr="00C124C1" w:rsidRDefault="00A40EFA" w:rsidP="00E254CB">
            <w:pPr>
              <w:rPr>
                <w:sz w:val="16"/>
                <w:szCs w:val="16"/>
                <w:lang w:bidi="hi-IN"/>
              </w:rPr>
            </w:pPr>
          </w:p>
        </w:tc>
        <w:tc>
          <w:tcPr>
            <w:tcW w:w="3894"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tcPr>
          <w:p w14:paraId="1DB7E9D1" w14:textId="77777777" w:rsidR="00A40EFA" w:rsidRPr="00C124C1" w:rsidRDefault="00A40EFA" w:rsidP="00E254CB">
            <w:pPr>
              <w:rPr>
                <w:sz w:val="16"/>
                <w:szCs w:val="16"/>
              </w:rPr>
            </w:pPr>
          </w:p>
        </w:tc>
        <w:tc>
          <w:tcPr>
            <w:tcW w:w="1287"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3391A96E" w14:textId="77777777" w:rsidR="00A40EFA" w:rsidRPr="00C124C1" w:rsidRDefault="00A40EFA" w:rsidP="00E254CB">
            <w:pPr>
              <w:rPr>
                <w:sz w:val="16"/>
                <w:szCs w:val="16"/>
              </w:rPr>
            </w:pPr>
          </w:p>
        </w:tc>
        <w:tc>
          <w:tcPr>
            <w:tcW w:w="1559"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761DA4C5" w14:textId="77777777" w:rsidR="00A40EFA" w:rsidRPr="00C124C1" w:rsidRDefault="00A40EFA" w:rsidP="00E254CB">
            <w:pPr>
              <w:rPr>
                <w:sz w:val="16"/>
                <w:szCs w:val="16"/>
              </w:rPr>
            </w:pPr>
          </w:p>
        </w:tc>
        <w:tc>
          <w:tcPr>
            <w:tcW w:w="2516" w:type="dxa"/>
            <w:tcBorders>
              <w:top w:val="nil"/>
              <w:left w:val="single" w:sz="4" w:space="0" w:color="000000"/>
              <w:bottom w:val="single" w:sz="4" w:space="0" w:color="000000"/>
              <w:right w:val="single" w:sz="4" w:space="0" w:color="auto"/>
            </w:tcBorders>
            <w:shd w:val="clear" w:color="auto" w:fill="FFFFFF"/>
            <w:tcMar>
              <w:top w:w="70" w:type="dxa"/>
              <w:left w:w="70" w:type="dxa"/>
              <w:bottom w:w="70" w:type="dxa"/>
              <w:right w:w="70" w:type="dxa"/>
            </w:tcMar>
            <w:vAlign w:val="center"/>
          </w:tcPr>
          <w:p w14:paraId="6A47022A" w14:textId="77777777" w:rsidR="00A40EFA" w:rsidRPr="00C124C1" w:rsidRDefault="00A40EFA" w:rsidP="00E254CB">
            <w:pPr>
              <w:rPr>
                <w:sz w:val="16"/>
                <w:szCs w:val="16"/>
              </w:rPr>
            </w:pPr>
          </w:p>
        </w:tc>
      </w:tr>
      <w:tr w:rsidR="00A40EFA" w:rsidRPr="00C124C1" w14:paraId="359608EB" w14:textId="77777777" w:rsidTr="00A40EFA">
        <w:trPr>
          <w:cantSplit/>
          <w:trHeight w:val="227"/>
        </w:trPr>
        <w:tc>
          <w:tcPr>
            <w:tcW w:w="0" w:type="auto"/>
            <w:vMerge w:val="restart"/>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hideMark/>
          </w:tcPr>
          <w:p w14:paraId="6AF59A4B" w14:textId="77777777" w:rsidR="00A40EFA" w:rsidRPr="00C124C1" w:rsidRDefault="00A40EFA" w:rsidP="00E254CB">
            <w:pPr>
              <w:rPr>
                <w:sz w:val="16"/>
                <w:szCs w:val="16"/>
              </w:rPr>
            </w:pPr>
            <w:r w:rsidRPr="00C124C1">
              <w:rPr>
                <w:sz w:val="16"/>
                <w:szCs w:val="16"/>
              </w:rPr>
              <w:t>2</w:t>
            </w:r>
          </w:p>
        </w:tc>
        <w:tc>
          <w:tcPr>
            <w:tcW w:w="0" w:type="auto"/>
            <w:vMerge w:val="restart"/>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6B2D28DA" w14:textId="77777777" w:rsidR="00A40EFA" w:rsidRPr="00C124C1" w:rsidRDefault="00A40EFA" w:rsidP="00E254CB">
            <w:pPr>
              <w:rPr>
                <w:sz w:val="16"/>
                <w:szCs w:val="16"/>
              </w:rPr>
            </w:pPr>
          </w:p>
        </w:tc>
        <w:tc>
          <w:tcPr>
            <w:tcW w:w="1624" w:type="dxa"/>
            <w:vMerge w:val="restart"/>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3E852BE8" w14:textId="77777777" w:rsidR="00A40EFA" w:rsidRPr="00C124C1" w:rsidRDefault="00A40EFA" w:rsidP="00E254CB">
            <w:pPr>
              <w:rPr>
                <w:sz w:val="16"/>
                <w:szCs w:val="16"/>
              </w:rPr>
            </w:pPr>
          </w:p>
        </w:tc>
        <w:tc>
          <w:tcPr>
            <w:tcW w:w="1808" w:type="dxa"/>
            <w:vMerge w:val="restart"/>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15F22EBD" w14:textId="77777777" w:rsidR="00A40EFA" w:rsidRPr="00C124C1" w:rsidRDefault="00A40EFA" w:rsidP="00E254CB">
            <w:pPr>
              <w:rPr>
                <w:sz w:val="16"/>
                <w:szCs w:val="16"/>
              </w:rPr>
            </w:pPr>
          </w:p>
        </w:tc>
        <w:tc>
          <w:tcPr>
            <w:tcW w:w="3894"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tcPr>
          <w:p w14:paraId="30E120AB" w14:textId="77777777" w:rsidR="00A40EFA" w:rsidRPr="00C124C1" w:rsidRDefault="00A40EFA" w:rsidP="00E254CB">
            <w:pPr>
              <w:rPr>
                <w:sz w:val="16"/>
                <w:szCs w:val="16"/>
              </w:rPr>
            </w:pPr>
          </w:p>
        </w:tc>
        <w:tc>
          <w:tcPr>
            <w:tcW w:w="1287"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47AF129E" w14:textId="77777777" w:rsidR="00A40EFA" w:rsidRPr="00C124C1" w:rsidRDefault="00A40EFA" w:rsidP="00E254CB">
            <w:pPr>
              <w:rPr>
                <w:sz w:val="16"/>
                <w:szCs w:val="16"/>
              </w:rPr>
            </w:pPr>
          </w:p>
        </w:tc>
        <w:tc>
          <w:tcPr>
            <w:tcW w:w="1559"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226A10B7" w14:textId="77777777" w:rsidR="00A40EFA" w:rsidRPr="00C124C1" w:rsidRDefault="00A40EFA" w:rsidP="00E254CB">
            <w:pPr>
              <w:rPr>
                <w:sz w:val="16"/>
                <w:szCs w:val="16"/>
              </w:rPr>
            </w:pPr>
          </w:p>
        </w:tc>
        <w:tc>
          <w:tcPr>
            <w:tcW w:w="2516" w:type="dxa"/>
            <w:tcBorders>
              <w:top w:val="nil"/>
              <w:left w:val="single" w:sz="4" w:space="0" w:color="000000"/>
              <w:bottom w:val="single" w:sz="4" w:space="0" w:color="000000"/>
              <w:right w:val="single" w:sz="4" w:space="0" w:color="auto"/>
            </w:tcBorders>
            <w:shd w:val="clear" w:color="auto" w:fill="FFFFFF"/>
            <w:tcMar>
              <w:top w:w="70" w:type="dxa"/>
              <w:left w:w="70" w:type="dxa"/>
              <w:bottom w:w="70" w:type="dxa"/>
              <w:right w:w="70" w:type="dxa"/>
            </w:tcMar>
            <w:vAlign w:val="center"/>
          </w:tcPr>
          <w:p w14:paraId="5A1003BC" w14:textId="77777777" w:rsidR="00A40EFA" w:rsidRPr="00C124C1" w:rsidRDefault="00A40EFA" w:rsidP="00E254CB">
            <w:pPr>
              <w:rPr>
                <w:sz w:val="16"/>
                <w:szCs w:val="16"/>
              </w:rPr>
            </w:pPr>
          </w:p>
        </w:tc>
      </w:tr>
      <w:tr w:rsidR="00A40EFA" w:rsidRPr="00C124C1" w14:paraId="2F51B33A" w14:textId="77777777" w:rsidTr="00A40EFA">
        <w:trPr>
          <w:cantSplit/>
          <w:trHeight w:val="227"/>
        </w:trPr>
        <w:tc>
          <w:tcPr>
            <w:tcW w:w="0" w:type="auto"/>
            <w:vMerge/>
            <w:tcBorders>
              <w:top w:val="nil"/>
              <w:left w:val="single" w:sz="4" w:space="0" w:color="000000"/>
              <w:bottom w:val="single" w:sz="4" w:space="0" w:color="000000"/>
              <w:right w:val="nil"/>
            </w:tcBorders>
            <w:vAlign w:val="center"/>
            <w:hideMark/>
          </w:tcPr>
          <w:p w14:paraId="57E0E222" w14:textId="77777777" w:rsidR="00A40EFA" w:rsidRPr="00C124C1" w:rsidRDefault="00A40EFA" w:rsidP="00E254CB">
            <w:pPr>
              <w:rPr>
                <w:sz w:val="16"/>
                <w:szCs w:val="16"/>
              </w:rPr>
            </w:pPr>
          </w:p>
        </w:tc>
        <w:tc>
          <w:tcPr>
            <w:tcW w:w="0" w:type="auto"/>
            <w:vMerge/>
            <w:tcBorders>
              <w:top w:val="nil"/>
              <w:left w:val="single" w:sz="4" w:space="0" w:color="000000"/>
              <w:bottom w:val="single" w:sz="4" w:space="0" w:color="000000"/>
              <w:right w:val="nil"/>
            </w:tcBorders>
            <w:vAlign w:val="center"/>
            <w:hideMark/>
          </w:tcPr>
          <w:p w14:paraId="6950061F" w14:textId="77777777" w:rsidR="00A40EFA" w:rsidRPr="00C124C1" w:rsidRDefault="00A40EFA" w:rsidP="00E254CB">
            <w:pPr>
              <w:rPr>
                <w:sz w:val="16"/>
                <w:szCs w:val="16"/>
                <w:lang w:bidi="hi-IN"/>
              </w:rPr>
            </w:pPr>
          </w:p>
        </w:tc>
        <w:tc>
          <w:tcPr>
            <w:tcW w:w="1624" w:type="dxa"/>
            <w:vMerge/>
            <w:tcBorders>
              <w:top w:val="nil"/>
              <w:left w:val="single" w:sz="4" w:space="0" w:color="000000"/>
              <w:bottom w:val="single" w:sz="4" w:space="0" w:color="000000"/>
              <w:right w:val="nil"/>
            </w:tcBorders>
            <w:vAlign w:val="center"/>
            <w:hideMark/>
          </w:tcPr>
          <w:p w14:paraId="3E07AFF3" w14:textId="77777777" w:rsidR="00A40EFA" w:rsidRPr="00C124C1" w:rsidRDefault="00A40EFA" w:rsidP="00E254CB">
            <w:pPr>
              <w:rPr>
                <w:sz w:val="16"/>
                <w:szCs w:val="16"/>
                <w:lang w:bidi="hi-IN"/>
              </w:rPr>
            </w:pPr>
          </w:p>
        </w:tc>
        <w:tc>
          <w:tcPr>
            <w:tcW w:w="1808" w:type="dxa"/>
            <w:vMerge/>
            <w:tcBorders>
              <w:top w:val="nil"/>
              <w:left w:val="single" w:sz="4" w:space="0" w:color="000000"/>
              <w:bottom w:val="single" w:sz="4" w:space="0" w:color="000000"/>
              <w:right w:val="nil"/>
            </w:tcBorders>
            <w:vAlign w:val="center"/>
            <w:hideMark/>
          </w:tcPr>
          <w:p w14:paraId="47F5CB34" w14:textId="77777777" w:rsidR="00A40EFA" w:rsidRPr="00C124C1" w:rsidRDefault="00A40EFA" w:rsidP="00E254CB">
            <w:pPr>
              <w:rPr>
                <w:sz w:val="16"/>
                <w:szCs w:val="16"/>
                <w:lang w:bidi="hi-IN"/>
              </w:rPr>
            </w:pPr>
          </w:p>
        </w:tc>
        <w:tc>
          <w:tcPr>
            <w:tcW w:w="3894"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tcPr>
          <w:p w14:paraId="62D17599" w14:textId="77777777" w:rsidR="00A40EFA" w:rsidRPr="00C124C1" w:rsidRDefault="00A40EFA" w:rsidP="00E254CB">
            <w:pPr>
              <w:rPr>
                <w:sz w:val="16"/>
                <w:szCs w:val="16"/>
              </w:rPr>
            </w:pPr>
          </w:p>
        </w:tc>
        <w:tc>
          <w:tcPr>
            <w:tcW w:w="1287"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18995B75" w14:textId="77777777" w:rsidR="00A40EFA" w:rsidRPr="00C124C1" w:rsidRDefault="00A40EFA" w:rsidP="00E254CB">
            <w:pPr>
              <w:rPr>
                <w:sz w:val="16"/>
                <w:szCs w:val="16"/>
              </w:rPr>
            </w:pPr>
          </w:p>
        </w:tc>
        <w:tc>
          <w:tcPr>
            <w:tcW w:w="1559"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4E56480F" w14:textId="77777777" w:rsidR="00A40EFA" w:rsidRPr="00C124C1" w:rsidRDefault="00A40EFA" w:rsidP="00E254CB">
            <w:pPr>
              <w:rPr>
                <w:sz w:val="16"/>
                <w:szCs w:val="16"/>
              </w:rPr>
            </w:pPr>
          </w:p>
        </w:tc>
        <w:tc>
          <w:tcPr>
            <w:tcW w:w="2516" w:type="dxa"/>
            <w:tcBorders>
              <w:top w:val="nil"/>
              <w:left w:val="single" w:sz="4" w:space="0" w:color="000000"/>
              <w:bottom w:val="single" w:sz="4" w:space="0" w:color="000000"/>
              <w:right w:val="single" w:sz="4" w:space="0" w:color="auto"/>
            </w:tcBorders>
            <w:shd w:val="clear" w:color="auto" w:fill="FFFFFF"/>
            <w:tcMar>
              <w:top w:w="70" w:type="dxa"/>
              <w:left w:w="70" w:type="dxa"/>
              <w:bottom w:w="70" w:type="dxa"/>
              <w:right w:w="70" w:type="dxa"/>
            </w:tcMar>
            <w:vAlign w:val="center"/>
          </w:tcPr>
          <w:p w14:paraId="5F1735E6" w14:textId="77777777" w:rsidR="00A40EFA" w:rsidRPr="00C124C1" w:rsidRDefault="00A40EFA" w:rsidP="00E254CB">
            <w:pPr>
              <w:rPr>
                <w:sz w:val="16"/>
                <w:szCs w:val="16"/>
              </w:rPr>
            </w:pPr>
          </w:p>
        </w:tc>
      </w:tr>
      <w:tr w:rsidR="00A40EFA" w:rsidRPr="00C124C1" w14:paraId="51542D1A" w14:textId="77777777" w:rsidTr="00A40EFA">
        <w:trPr>
          <w:cantSplit/>
          <w:trHeight w:val="227"/>
        </w:trPr>
        <w:tc>
          <w:tcPr>
            <w:tcW w:w="0" w:type="auto"/>
            <w:vMerge/>
            <w:tcBorders>
              <w:top w:val="nil"/>
              <w:left w:val="single" w:sz="4" w:space="0" w:color="000000"/>
              <w:bottom w:val="single" w:sz="4" w:space="0" w:color="000000"/>
              <w:right w:val="nil"/>
            </w:tcBorders>
            <w:vAlign w:val="center"/>
            <w:hideMark/>
          </w:tcPr>
          <w:p w14:paraId="6C558206" w14:textId="77777777" w:rsidR="00A40EFA" w:rsidRPr="00C124C1" w:rsidRDefault="00A40EFA" w:rsidP="00E254CB">
            <w:pPr>
              <w:rPr>
                <w:sz w:val="16"/>
                <w:szCs w:val="16"/>
              </w:rPr>
            </w:pPr>
          </w:p>
        </w:tc>
        <w:tc>
          <w:tcPr>
            <w:tcW w:w="0" w:type="auto"/>
            <w:vMerge/>
            <w:tcBorders>
              <w:top w:val="nil"/>
              <w:left w:val="single" w:sz="4" w:space="0" w:color="000000"/>
              <w:bottom w:val="single" w:sz="4" w:space="0" w:color="000000"/>
              <w:right w:val="nil"/>
            </w:tcBorders>
            <w:vAlign w:val="center"/>
            <w:hideMark/>
          </w:tcPr>
          <w:p w14:paraId="276A04BC" w14:textId="77777777" w:rsidR="00A40EFA" w:rsidRPr="00C124C1" w:rsidRDefault="00A40EFA" w:rsidP="00E254CB">
            <w:pPr>
              <w:rPr>
                <w:sz w:val="16"/>
                <w:szCs w:val="16"/>
                <w:lang w:bidi="hi-IN"/>
              </w:rPr>
            </w:pPr>
          </w:p>
        </w:tc>
        <w:tc>
          <w:tcPr>
            <w:tcW w:w="1624" w:type="dxa"/>
            <w:vMerge/>
            <w:tcBorders>
              <w:top w:val="nil"/>
              <w:left w:val="single" w:sz="4" w:space="0" w:color="000000"/>
              <w:bottom w:val="single" w:sz="4" w:space="0" w:color="000000"/>
              <w:right w:val="nil"/>
            </w:tcBorders>
            <w:vAlign w:val="center"/>
            <w:hideMark/>
          </w:tcPr>
          <w:p w14:paraId="29447125" w14:textId="77777777" w:rsidR="00A40EFA" w:rsidRPr="00C124C1" w:rsidRDefault="00A40EFA" w:rsidP="00E254CB">
            <w:pPr>
              <w:rPr>
                <w:sz w:val="16"/>
                <w:szCs w:val="16"/>
                <w:lang w:bidi="hi-IN"/>
              </w:rPr>
            </w:pPr>
          </w:p>
        </w:tc>
        <w:tc>
          <w:tcPr>
            <w:tcW w:w="1808" w:type="dxa"/>
            <w:vMerge/>
            <w:tcBorders>
              <w:top w:val="nil"/>
              <w:left w:val="single" w:sz="4" w:space="0" w:color="000000"/>
              <w:bottom w:val="single" w:sz="4" w:space="0" w:color="000000"/>
              <w:right w:val="nil"/>
            </w:tcBorders>
            <w:vAlign w:val="center"/>
            <w:hideMark/>
          </w:tcPr>
          <w:p w14:paraId="41B571E8" w14:textId="77777777" w:rsidR="00A40EFA" w:rsidRPr="00C124C1" w:rsidRDefault="00A40EFA" w:rsidP="00E254CB">
            <w:pPr>
              <w:rPr>
                <w:sz w:val="16"/>
                <w:szCs w:val="16"/>
                <w:lang w:bidi="hi-IN"/>
              </w:rPr>
            </w:pPr>
          </w:p>
        </w:tc>
        <w:tc>
          <w:tcPr>
            <w:tcW w:w="3894"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tcPr>
          <w:p w14:paraId="7D345320" w14:textId="77777777" w:rsidR="00A40EFA" w:rsidRPr="00C124C1" w:rsidRDefault="00A40EFA" w:rsidP="00E254CB">
            <w:pPr>
              <w:rPr>
                <w:sz w:val="16"/>
                <w:szCs w:val="16"/>
              </w:rPr>
            </w:pPr>
          </w:p>
        </w:tc>
        <w:tc>
          <w:tcPr>
            <w:tcW w:w="1287"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5B65F081" w14:textId="77777777" w:rsidR="00A40EFA" w:rsidRPr="00C124C1" w:rsidRDefault="00A40EFA" w:rsidP="00E254CB">
            <w:pPr>
              <w:rPr>
                <w:sz w:val="16"/>
                <w:szCs w:val="16"/>
              </w:rPr>
            </w:pPr>
          </w:p>
        </w:tc>
        <w:tc>
          <w:tcPr>
            <w:tcW w:w="1559"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70C864B2" w14:textId="77777777" w:rsidR="00A40EFA" w:rsidRPr="00C124C1" w:rsidRDefault="00A40EFA" w:rsidP="00E254CB">
            <w:pPr>
              <w:rPr>
                <w:sz w:val="16"/>
                <w:szCs w:val="16"/>
              </w:rPr>
            </w:pPr>
          </w:p>
        </w:tc>
        <w:tc>
          <w:tcPr>
            <w:tcW w:w="2516" w:type="dxa"/>
            <w:tcBorders>
              <w:top w:val="nil"/>
              <w:left w:val="single" w:sz="4" w:space="0" w:color="000000"/>
              <w:bottom w:val="single" w:sz="4" w:space="0" w:color="000000"/>
              <w:right w:val="single" w:sz="4" w:space="0" w:color="auto"/>
            </w:tcBorders>
            <w:shd w:val="clear" w:color="auto" w:fill="FFFFFF"/>
            <w:tcMar>
              <w:top w:w="70" w:type="dxa"/>
              <w:left w:w="70" w:type="dxa"/>
              <w:bottom w:w="70" w:type="dxa"/>
              <w:right w:w="70" w:type="dxa"/>
            </w:tcMar>
            <w:vAlign w:val="center"/>
          </w:tcPr>
          <w:p w14:paraId="52CBE6B7" w14:textId="77777777" w:rsidR="00A40EFA" w:rsidRPr="00C124C1" w:rsidRDefault="00A40EFA" w:rsidP="00E254CB">
            <w:pPr>
              <w:rPr>
                <w:sz w:val="16"/>
                <w:szCs w:val="16"/>
              </w:rPr>
            </w:pPr>
          </w:p>
        </w:tc>
      </w:tr>
      <w:tr w:rsidR="00A40EFA" w:rsidRPr="00C124C1" w14:paraId="3CE87DED" w14:textId="77777777" w:rsidTr="00A40EFA">
        <w:trPr>
          <w:cantSplit/>
          <w:trHeight w:val="227"/>
        </w:trPr>
        <w:tc>
          <w:tcPr>
            <w:tcW w:w="0" w:type="auto"/>
            <w:vMerge/>
            <w:tcBorders>
              <w:top w:val="nil"/>
              <w:left w:val="single" w:sz="4" w:space="0" w:color="000000"/>
              <w:bottom w:val="single" w:sz="4" w:space="0" w:color="000000"/>
              <w:right w:val="nil"/>
            </w:tcBorders>
            <w:vAlign w:val="center"/>
            <w:hideMark/>
          </w:tcPr>
          <w:p w14:paraId="25531A4F" w14:textId="77777777" w:rsidR="00A40EFA" w:rsidRPr="00C124C1" w:rsidRDefault="00A40EFA" w:rsidP="00E254CB">
            <w:pPr>
              <w:rPr>
                <w:sz w:val="16"/>
                <w:szCs w:val="16"/>
              </w:rPr>
            </w:pPr>
          </w:p>
        </w:tc>
        <w:tc>
          <w:tcPr>
            <w:tcW w:w="0" w:type="auto"/>
            <w:vMerge/>
            <w:tcBorders>
              <w:top w:val="nil"/>
              <w:left w:val="single" w:sz="4" w:space="0" w:color="000000"/>
              <w:bottom w:val="single" w:sz="4" w:space="0" w:color="000000"/>
              <w:right w:val="nil"/>
            </w:tcBorders>
            <w:vAlign w:val="center"/>
            <w:hideMark/>
          </w:tcPr>
          <w:p w14:paraId="002516B4" w14:textId="77777777" w:rsidR="00A40EFA" w:rsidRPr="00C124C1" w:rsidRDefault="00A40EFA" w:rsidP="00E254CB">
            <w:pPr>
              <w:rPr>
                <w:sz w:val="16"/>
                <w:szCs w:val="16"/>
                <w:lang w:bidi="hi-IN"/>
              </w:rPr>
            </w:pPr>
          </w:p>
        </w:tc>
        <w:tc>
          <w:tcPr>
            <w:tcW w:w="1624" w:type="dxa"/>
            <w:vMerge/>
            <w:tcBorders>
              <w:top w:val="nil"/>
              <w:left w:val="single" w:sz="4" w:space="0" w:color="000000"/>
              <w:bottom w:val="single" w:sz="4" w:space="0" w:color="000000"/>
              <w:right w:val="nil"/>
            </w:tcBorders>
            <w:vAlign w:val="center"/>
            <w:hideMark/>
          </w:tcPr>
          <w:p w14:paraId="29E4AE3D" w14:textId="77777777" w:rsidR="00A40EFA" w:rsidRPr="00C124C1" w:rsidRDefault="00A40EFA" w:rsidP="00E254CB">
            <w:pPr>
              <w:rPr>
                <w:sz w:val="16"/>
                <w:szCs w:val="16"/>
                <w:lang w:bidi="hi-IN"/>
              </w:rPr>
            </w:pPr>
          </w:p>
        </w:tc>
        <w:tc>
          <w:tcPr>
            <w:tcW w:w="1808" w:type="dxa"/>
            <w:vMerge/>
            <w:tcBorders>
              <w:top w:val="nil"/>
              <w:left w:val="single" w:sz="4" w:space="0" w:color="000000"/>
              <w:bottom w:val="single" w:sz="4" w:space="0" w:color="000000"/>
              <w:right w:val="nil"/>
            </w:tcBorders>
            <w:vAlign w:val="center"/>
            <w:hideMark/>
          </w:tcPr>
          <w:p w14:paraId="44FD3281" w14:textId="77777777" w:rsidR="00A40EFA" w:rsidRPr="00C124C1" w:rsidRDefault="00A40EFA" w:rsidP="00E254CB">
            <w:pPr>
              <w:rPr>
                <w:sz w:val="16"/>
                <w:szCs w:val="16"/>
                <w:lang w:bidi="hi-IN"/>
              </w:rPr>
            </w:pPr>
          </w:p>
        </w:tc>
        <w:tc>
          <w:tcPr>
            <w:tcW w:w="3894"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tcPr>
          <w:p w14:paraId="569965B9" w14:textId="77777777" w:rsidR="00A40EFA" w:rsidRPr="00C124C1" w:rsidRDefault="00A40EFA" w:rsidP="00E254CB">
            <w:pPr>
              <w:rPr>
                <w:sz w:val="16"/>
                <w:szCs w:val="16"/>
              </w:rPr>
            </w:pPr>
          </w:p>
        </w:tc>
        <w:tc>
          <w:tcPr>
            <w:tcW w:w="1287"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55E04731" w14:textId="77777777" w:rsidR="00A40EFA" w:rsidRPr="00C124C1" w:rsidRDefault="00A40EFA" w:rsidP="00E254CB">
            <w:pPr>
              <w:rPr>
                <w:sz w:val="16"/>
                <w:szCs w:val="16"/>
              </w:rPr>
            </w:pPr>
          </w:p>
        </w:tc>
        <w:tc>
          <w:tcPr>
            <w:tcW w:w="1559"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18180C9A" w14:textId="77777777" w:rsidR="00A40EFA" w:rsidRPr="00C124C1" w:rsidRDefault="00A40EFA" w:rsidP="00E254CB">
            <w:pPr>
              <w:rPr>
                <w:sz w:val="16"/>
                <w:szCs w:val="16"/>
              </w:rPr>
            </w:pPr>
          </w:p>
        </w:tc>
        <w:tc>
          <w:tcPr>
            <w:tcW w:w="2516" w:type="dxa"/>
            <w:tcBorders>
              <w:top w:val="nil"/>
              <w:left w:val="single" w:sz="4" w:space="0" w:color="000000"/>
              <w:bottom w:val="single" w:sz="4" w:space="0" w:color="000000"/>
              <w:right w:val="single" w:sz="4" w:space="0" w:color="auto"/>
            </w:tcBorders>
            <w:shd w:val="clear" w:color="auto" w:fill="FFFFFF"/>
            <w:tcMar>
              <w:top w:w="70" w:type="dxa"/>
              <w:left w:w="70" w:type="dxa"/>
              <w:bottom w:w="70" w:type="dxa"/>
              <w:right w:w="70" w:type="dxa"/>
            </w:tcMar>
            <w:vAlign w:val="center"/>
          </w:tcPr>
          <w:p w14:paraId="6DA835B3" w14:textId="77777777" w:rsidR="00A40EFA" w:rsidRPr="00C124C1" w:rsidRDefault="00A40EFA" w:rsidP="00E254CB">
            <w:pPr>
              <w:rPr>
                <w:sz w:val="16"/>
                <w:szCs w:val="16"/>
              </w:rPr>
            </w:pPr>
          </w:p>
        </w:tc>
      </w:tr>
      <w:tr w:rsidR="00A40EFA" w:rsidRPr="00C124C1" w14:paraId="3E8B61C1" w14:textId="77777777" w:rsidTr="00A40EFA">
        <w:trPr>
          <w:cantSplit/>
          <w:trHeight w:val="227"/>
        </w:trPr>
        <w:tc>
          <w:tcPr>
            <w:tcW w:w="0" w:type="auto"/>
            <w:vMerge w:val="restart"/>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hideMark/>
          </w:tcPr>
          <w:p w14:paraId="3E33C7B0" w14:textId="77777777" w:rsidR="00A40EFA" w:rsidRPr="00C124C1" w:rsidRDefault="00A40EFA" w:rsidP="00E254CB">
            <w:pPr>
              <w:rPr>
                <w:sz w:val="16"/>
                <w:szCs w:val="16"/>
              </w:rPr>
            </w:pPr>
            <w:r w:rsidRPr="00C124C1">
              <w:rPr>
                <w:sz w:val="16"/>
                <w:szCs w:val="16"/>
              </w:rPr>
              <w:t>3</w:t>
            </w:r>
          </w:p>
        </w:tc>
        <w:tc>
          <w:tcPr>
            <w:tcW w:w="0" w:type="auto"/>
            <w:vMerge w:val="restart"/>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63807590" w14:textId="77777777" w:rsidR="00A40EFA" w:rsidRPr="00C124C1" w:rsidRDefault="00A40EFA" w:rsidP="00E254CB">
            <w:pPr>
              <w:rPr>
                <w:sz w:val="16"/>
                <w:szCs w:val="16"/>
              </w:rPr>
            </w:pPr>
          </w:p>
        </w:tc>
        <w:tc>
          <w:tcPr>
            <w:tcW w:w="1624" w:type="dxa"/>
            <w:vMerge w:val="restart"/>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522B1238" w14:textId="77777777" w:rsidR="00A40EFA" w:rsidRPr="00C124C1" w:rsidRDefault="00A40EFA" w:rsidP="00E254CB">
            <w:pPr>
              <w:rPr>
                <w:sz w:val="16"/>
                <w:szCs w:val="16"/>
              </w:rPr>
            </w:pPr>
          </w:p>
        </w:tc>
        <w:tc>
          <w:tcPr>
            <w:tcW w:w="1808" w:type="dxa"/>
            <w:vMerge w:val="restart"/>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5966C050" w14:textId="77777777" w:rsidR="00A40EFA" w:rsidRPr="00C124C1" w:rsidRDefault="00A40EFA" w:rsidP="00E254CB">
            <w:pPr>
              <w:rPr>
                <w:sz w:val="16"/>
                <w:szCs w:val="16"/>
              </w:rPr>
            </w:pPr>
          </w:p>
        </w:tc>
        <w:tc>
          <w:tcPr>
            <w:tcW w:w="3894"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tcPr>
          <w:p w14:paraId="69893B35" w14:textId="77777777" w:rsidR="00A40EFA" w:rsidRPr="00C124C1" w:rsidRDefault="00A40EFA" w:rsidP="00E254CB">
            <w:pPr>
              <w:rPr>
                <w:sz w:val="16"/>
                <w:szCs w:val="16"/>
              </w:rPr>
            </w:pPr>
          </w:p>
        </w:tc>
        <w:tc>
          <w:tcPr>
            <w:tcW w:w="1287"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50B15E82" w14:textId="77777777" w:rsidR="00A40EFA" w:rsidRPr="00C124C1" w:rsidRDefault="00A40EFA" w:rsidP="00E254CB">
            <w:pPr>
              <w:rPr>
                <w:sz w:val="16"/>
                <w:szCs w:val="16"/>
              </w:rPr>
            </w:pPr>
          </w:p>
        </w:tc>
        <w:tc>
          <w:tcPr>
            <w:tcW w:w="1559"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3F837D8A" w14:textId="77777777" w:rsidR="00A40EFA" w:rsidRPr="00C124C1" w:rsidRDefault="00A40EFA" w:rsidP="00E254CB">
            <w:pPr>
              <w:rPr>
                <w:sz w:val="16"/>
                <w:szCs w:val="16"/>
              </w:rPr>
            </w:pPr>
          </w:p>
        </w:tc>
        <w:tc>
          <w:tcPr>
            <w:tcW w:w="2516" w:type="dxa"/>
            <w:tcBorders>
              <w:top w:val="nil"/>
              <w:left w:val="single" w:sz="4" w:space="0" w:color="000000"/>
              <w:bottom w:val="single" w:sz="4" w:space="0" w:color="000000"/>
              <w:right w:val="single" w:sz="4" w:space="0" w:color="auto"/>
            </w:tcBorders>
            <w:shd w:val="clear" w:color="auto" w:fill="FFFFFF"/>
            <w:tcMar>
              <w:top w:w="70" w:type="dxa"/>
              <w:left w:w="70" w:type="dxa"/>
              <w:bottom w:w="70" w:type="dxa"/>
              <w:right w:w="70" w:type="dxa"/>
            </w:tcMar>
            <w:vAlign w:val="center"/>
          </w:tcPr>
          <w:p w14:paraId="3273E895" w14:textId="77777777" w:rsidR="00A40EFA" w:rsidRPr="00C124C1" w:rsidRDefault="00A40EFA" w:rsidP="00E254CB">
            <w:pPr>
              <w:rPr>
                <w:sz w:val="16"/>
                <w:szCs w:val="16"/>
              </w:rPr>
            </w:pPr>
          </w:p>
        </w:tc>
      </w:tr>
      <w:tr w:rsidR="00A40EFA" w:rsidRPr="00C124C1" w14:paraId="34DF648A" w14:textId="77777777" w:rsidTr="00A40EFA">
        <w:trPr>
          <w:cantSplit/>
          <w:trHeight w:val="227"/>
        </w:trPr>
        <w:tc>
          <w:tcPr>
            <w:tcW w:w="0" w:type="auto"/>
            <w:vMerge/>
            <w:tcBorders>
              <w:top w:val="nil"/>
              <w:left w:val="single" w:sz="4" w:space="0" w:color="000000"/>
              <w:bottom w:val="single" w:sz="4" w:space="0" w:color="000000"/>
              <w:right w:val="nil"/>
            </w:tcBorders>
            <w:vAlign w:val="center"/>
            <w:hideMark/>
          </w:tcPr>
          <w:p w14:paraId="0431FFA9" w14:textId="77777777" w:rsidR="00A40EFA" w:rsidRPr="00C124C1" w:rsidRDefault="00A40EFA" w:rsidP="00E254CB">
            <w:pPr>
              <w:rPr>
                <w:sz w:val="16"/>
                <w:szCs w:val="16"/>
              </w:rPr>
            </w:pPr>
          </w:p>
        </w:tc>
        <w:tc>
          <w:tcPr>
            <w:tcW w:w="0" w:type="auto"/>
            <w:vMerge/>
            <w:tcBorders>
              <w:top w:val="nil"/>
              <w:left w:val="single" w:sz="4" w:space="0" w:color="000000"/>
              <w:bottom w:val="single" w:sz="4" w:space="0" w:color="000000"/>
              <w:right w:val="nil"/>
            </w:tcBorders>
            <w:vAlign w:val="center"/>
            <w:hideMark/>
          </w:tcPr>
          <w:p w14:paraId="0D29A202" w14:textId="77777777" w:rsidR="00A40EFA" w:rsidRPr="00C124C1" w:rsidRDefault="00A40EFA" w:rsidP="00E254CB">
            <w:pPr>
              <w:rPr>
                <w:sz w:val="16"/>
                <w:szCs w:val="16"/>
                <w:lang w:bidi="hi-IN"/>
              </w:rPr>
            </w:pPr>
          </w:p>
        </w:tc>
        <w:tc>
          <w:tcPr>
            <w:tcW w:w="1624" w:type="dxa"/>
            <w:vMerge/>
            <w:tcBorders>
              <w:top w:val="nil"/>
              <w:left w:val="single" w:sz="4" w:space="0" w:color="000000"/>
              <w:bottom w:val="single" w:sz="4" w:space="0" w:color="000000"/>
              <w:right w:val="nil"/>
            </w:tcBorders>
            <w:vAlign w:val="center"/>
            <w:hideMark/>
          </w:tcPr>
          <w:p w14:paraId="1138CF44" w14:textId="77777777" w:rsidR="00A40EFA" w:rsidRPr="00C124C1" w:rsidRDefault="00A40EFA" w:rsidP="00E254CB">
            <w:pPr>
              <w:rPr>
                <w:sz w:val="16"/>
                <w:szCs w:val="16"/>
                <w:lang w:bidi="hi-IN"/>
              </w:rPr>
            </w:pPr>
          </w:p>
        </w:tc>
        <w:tc>
          <w:tcPr>
            <w:tcW w:w="1808" w:type="dxa"/>
            <w:vMerge/>
            <w:tcBorders>
              <w:top w:val="nil"/>
              <w:left w:val="single" w:sz="4" w:space="0" w:color="000000"/>
              <w:bottom w:val="single" w:sz="4" w:space="0" w:color="000000"/>
              <w:right w:val="nil"/>
            </w:tcBorders>
            <w:vAlign w:val="center"/>
            <w:hideMark/>
          </w:tcPr>
          <w:p w14:paraId="4B742172" w14:textId="77777777" w:rsidR="00A40EFA" w:rsidRPr="00C124C1" w:rsidRDefault="00A40EFA" w:rsidP="00E254CB">
            <w:pPr>
              <w:rPr>
                <w:sz w:val="16"/>
                <w:szCs w:val="16"/>
                <w:lang w:bidi="hi-IN"/>
              </w:rPr>
            </w:pPr>
          </w:p>
        </w:tc>
        <w:tc>
          <w:tcPr>
            <w:tcW w:w="3894"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tcPr>
          <w:p w14:paraId="26DBE0A5" w14:textId="77777777" w:rsidR="00A40EFA" w:rsidRPr="00C124C1" w:rsidRDefault="00A40EFA" w:rsidP="00E254CB">
            <w:pPr>
              <w:rPr>
                <w:sz w:val="16"/>
                <w:szCs w:val="16"/>
              </w:rPr>
            </w:pPr>
          </w:p>
        </w:tc>
        <w:tc>
          <w:tcPr>
            <w:tcW w:w="1287"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5C45EACA" w14:textId="77777777" w:rsidR="00A40EFA" w:rsidRPr="00C124C1" w:rsidRDefault="00A40EFA" w:rsidP="00E254CB">
            <w:pPr>
              <w:rPr>
                <w:sz w:val="16"/>
                <w:szCs w:val="16"/>
              </w:rPr>
            </w:pPr>
          </w:p>
        </w:tc>
        <w:tc>
          <w:tcPr>
            <w:tcW w:w="1559"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014D20DA" w14:textId="77777777" w:rsidR="00A40EFA" w:rsidRPr="00C124C1" w:rsidRDefault="00A40EFA" w:rsidP="00E254CB">
            <w:pPr>
              <w:rPr>
                <w:sz w:val="16"/>
                <w:szCs w:val="16"/>
              </w:rPr>
            </w:pPr>
          </w:p>
        </w:tc>
        <w:tc>
          <w:tcPr>
            <w:tcW w:w="2516" w:type="dxa"/>
            <w:tcBorders>
              <w:top w:val="nil"/>
              <w:left w:val="single" w:sz="4" w:space="0" w:color="000000"/>
              <w:bottom w:val="single" w:sz="4" w:space="0" w:color="000000"/>
              <w:right w:val="single" w:sz="4" w:space="0" w:color="auto"/>
            </w:tcBorders>
            <w:shd w:val="clear" w:color="auto" w:fill="FFFFFF"/>
            <w:tcMar>
              <w:top w:w="70" w:type="dxa"/>
              <w:left w:w="70" w:type="dxa"/>
              <w:bottom w:w="70" w:type="dxa"/>
              <w:right w:w="70" w:type="dxa"/>
            </w:tcMar>
            <w:vAlign w:val="center"/>
          </w:tcPr>
          <w:p w14:paraId="06F1FA08" w14:textId="77777777" w:rsidR="00A40EFA" w:rsidRPr="00C124C1" w:rsidRDefault="00A40EFA" w:rsidP="00E254CB">
            <w:pPr>
              <w:rPr>
                <w:sz w:val="16"/>
                <w:szCs w:val="16"/>
              </w:rPr>
            </w:pPr>
          </w:p>
        </w:tc>
      </w:tr>
      <w:tr w:rsidR="00A40EFA" w:rsidRPr="00C124C1" w14:paraId="41439118" w14:textId="77777777" w:rsidTr="00F27444">
        <w:trPr>
          <w:cantSplit/>
          <w:trHeight w:val="656"/>
        </w:trPr>
        <w:tc>
          <w:tcPr>
            <w:tcW w:w="0" w:type="auto"/>
            <w:vMerge/>
            <w:tcBorders>
              <w:top w:val="nil"/>
              <w:left w:val="single" w:sz="4" w:space="0" w:color="000000"/>
              <w:bottom w:val="single" w:sz="4" w:space="0" w:color="000000"/>
              <w:right w:val="nil"/>
            </w:tcBorders>
            <w:vAlign w:val="center"/>
            <w:hideMark/>
          </w:tcPr>
          <w:p w14:paraId="7920C275" w14:textId="77777777" w:rsidR="00A40EFA" w:rsidRPr="00C124C1" w:rsidRDefault="00A40EFA" w:rsidP="00E254CB">
            <w:pPr>
              <w:rPr>
                <w:sz w:val="16"/>
                <w:szCs w:val="16"/>
              </w:rPr>
            </w:pPr>
          </w:p>
        </w:tc>
        <w:tc>
          <w:tcPr>
            <w:tcW w:w="0" w:type="auto"/>
            <w:vMerge/>
            <w:tcBorders>
              <w:top w:val="nil"/>
              <w:left w:val="single" w:sz="4" w:space="0" w:color="000000"/>
              <w:bottom w:val="single" w:sz="4" w:space="0" w:color="000000"/>
              <w:right w:val="nil"/>
            </w:tcBorders>
            <w:vAlign w:val="center"/>
            <w:hideMark/>
          </w:tcPr>
          <w:p w14:paraId="78D0ED29" w14:textId="77777777" w:rsidR="00A40EFA" w:rsidRPr="00C124C1" w:rsidRDefault="00A40EFA" w:rsidP="00E254CB">
            <w:pPr>
              <w:rPr>
                <w:sz w:val="16"/>
                <w:szCs w:val="16"/>
                <w:lang w:bidi="hi-IN"/>
              </w:rPr>
            </w:pPr>
          </w:p>
        </w:tc>
        <w:tc>
          <w:tcPr>
            <w:tcW w:w="1624" w:type="dxa"/>
            <w:vMerge/>
            <w:tcBorders>
              <w:top w:val="nil"/>
              <w:left w:val="single" w:sz="4" w:space="0" w:color="000000"/>
              <w:bottom w:val="single" w:sz="4" w:space="0" w:color="000000"/>
              <w:right w:val="nil"/>
            </w:tcBorders>
            <w:vAlign w:val="center"/>
            <w:hideMark/>
          </w:tcPr>
          <w:p w14:paraId="022740A6" w14:textId="77777777" w:rsidR="00A40EFA" w:rsidRPr="00C124C1" w:rsidRDefault="00A40EFA" w:rsidP="00E254CB">
            <w:pPr>
              <w:rPr>
                <w:sz w:val="16"/>
                <w:szCs w:val="16"/>
                <w:lang w:bidi="hi-IN"/>
              </w:rPr>
            </w:pPr>
          </w:p>
        </w:tc>
        <w:tc>
          <w:tcPr>
            <w:tcW w:w="1808" w:type="dxa"/>
            <w:vMerge/>
            <w:tcBorders>
              <w:top w:val="nil"/>
              <w:left w:val="single" w:sz="4" w:space="0" w:color="000000"/>
              <w:bottom w:val="single" w:sz="4" w:space="0" w:color="000000"/>
              <w:right w:val="nil"/>
            </w:tcBorders>
            <w:vAlign w:val="center"/>
            <w:hideMark/>
          </w:tcPr>
          <w:p w14:paraId="36E7D26F" w14:textId="77777777" w:rsidR="00A40EFA" w:rsidRPr="00C124C1" w:rsidRDefault="00A40EFA" w:rsidP="00E254CB">
            <w:pPr>
              <w:rPr>
                <w:sz w:val="16"/>
                <w:szCs w:val="16"/>
                <w:lang w:bidi="hi-IN"/>
              </w:rPr>
            </w:pPr>
          </w:p>
        </w:tc>
        <w:tc>
          <w:tcPr>
            <w:tcW w:w="3894"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tcPr>
          <w:p w14:paraId="655232E0" w14:textId="77777777" w:rsidR="00A40EFA" w:rsidRPr="00C124C1" w:rsidRDefault="00A40EFA" w:rsidP="00E254CB">
            <w:pPr>
              <w:rPr>
                <w:sz w:val="16"/>
                <w:szCs w:val="16"/>
              </w:rPr>
            </w:pPr>
          </w:p>
        </w:tc>
        <w:tc>
          <w:tcPr>
            <w:tcW w:w="1287"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1D769AB0" w14:textId="77777777" w:rsidR="00A40EFA" w:rsidRPr="00C124C1" w:rsidRDefault="00A40EFA" w:rsidP="00E254CB">
            <w:pPr>
              <w:rPr>
                <w:sz w:val="16"/>
                <w:szCs w:val="16"/>
              </w:rPr>
            </w:pPr>
          </w:p>
        </w:tc>
        <w:tc>
          <w:tcPr>
            <w:tcW w:w="1559"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6A190736" w14:textId="77777777" w:rsidR="00A40EFA" w:rsidRPr="00C124C1" w:rsidRDefault="00A40EFA" w:rsidP="00E254CB">
            <w:pPr>
              <w:rPr>
                <w:sz w:val="16"/>
                <w:szCs w:val="16"/>
              </w:rPr>
            </w:pPr>
          </w:p>
        </w:tc>
        <w:tc>
          <w:tcPr>
            <w:tcW w:w="2516" w:type="dxa"/>
            <w:tcBorders>
              <w:top w:val="nil"/>
              <w:left w:val="single" w:sz="4" w:space="0" w:color="000000"/>
              <w:bottom w:val="single" w:sz="4" w:space="0" w:color="000000"/>
              <w:right w:val="single" w:sz="4" w:space="0" w:color="auto"/>
            </w:tcBorders>
            <w:shd w:val="clear" w:color="auto" w:fill="FFFFFF"/>
            <w:tcMar>
              <w:top w:w="70" w:type="dxa"/>
              <w:left w:w="70" w:type="dxa"/>
              <w:bottom w:w="70" w:type="dxa"/>
              <w:right w:w="70" w:type="dxa"/>
            </w:tcMar>
            <w:vAlign w:val="center"/>
          </w:tcPr>
          <w:p w14:paraId="5D368213" w14:textId="77777777" w:rsidR="00A40EFA" w:rsidRPr="00C124C1" w:rsidRDefault="00A40EFA" w:rsidP="00E254CB">
            <w:pPr>
              <w:rPr>
                <w:sz w:val="16"/>
                <w:szCs w:val="16"/>
              </w:rPr>
            </w:pPr>
          </w:p>
        </w:tc>
      </w:tr>
      <w:tr w:rsidR="00A40EFA" w:rsidRPr="00C124C1" w14:paraId="336A3119" w14:textId="77777777" w:rsidTr="00F27444">
        <w:trPr>
          <w:cantSplit/>
          <w:trHeight w:val="227"/>
        </w:trPr>
        <w:tc>
          <w:tcPr>
            <w:tcW w:w="0" w:type="auto"/>
            <w:vMerge/>
            <w:tcBorders>
              <w:top w:val="nil"/>
              <w:left w:val="single" w:sz="4" w:space="0" w:color="000000"/>
              <w:bottom w:val="single" w:sz="4" w:space="0" w:color="auto"/>
              <w:right w:val="nil"/>
            </w:tcBorders>
            <w:vAlign w:val="center"/>
            <w:hideMark/>
          </w:tcPr>
          <w:p w14:paraId="582215E4" w14:textId="77777777" w:rsidR="00A40EFA" w:rsidRPr="00C124C1" w:rsidRDefault="00A40EFA" w:rsidP="00E254CB">
            <w:pPr>
              <w:rPr>
                <w:sz w:val="16"/>
                <w:szCs w:val="16"/>
              </w:rPr>
            </w:pPr>
          </w:p>
        </w:tc>
        <w:tc>
          <w:tcPr>
            <w:tcW w:w="0" w:type="auto"/>
            <w:vMerge/>
            <w:tcBorders>
              <w:top w:val="nil"/>
              <w:left w:val="single" w:sz="4" w:space="0" w:color="000000"/>
              <w:bottom w:val="single" w:sz="4" w:space="0" w:color="auto"/>
              <w:right w:val="nil"/>
            </w:tcBorders>
            <w:vAlign w:val="center"/>
            <w:hideMark/>
          </w:tcPr>
          <w:p w14:paraId="2EAEB34E" w14:textId="77777777" w:rsidR="00A40EFA" w:rsidRPr="00C124C1" w:rsidRDefault="00A40EFA" w:rsidP="00E254CB">
            <w:pPr>
              <w:rPr>
                <w:sz w:val="16"/>
                <w:szCs w:val="16"/>
                <w:lang w:bidi="hi-IN"/>
              </w:rPr>
            </w:pPr>
          </w:p>
        </w:tc>
        <w:tc>
          <w:tcPr>
            <w:tcW w:w="1624" w:type="dxa"/>
            <w:vMerge/>
            <w:tcBorders>
              <w:top w:val="nil"/>
              <w:left w:val="single" w:sz="4" w:space="0" w:color="000000"/>
              <w:bottom w:val="single" w:sz="4" w:space="0" w:color="auto"/>
              <w:right w:val="nil"/>
            </w:tcBorders>
            <w:vAlign w:val="center"/>
            <w:hideMark/>
          </w:tcPr>
          <w:p w14:paraId="7F218B41" w14:textId="77777777" w:rsidR="00A40EFA" w:rsidRPr="00C124C1" w:rsidRDefault="00A40EFA" w:rsidP="00E254CB">
            <w:pPr>
              <w:rPr>
                <w:sz w:val="16"/>
                <w:szCs w:val="16"/>
                <w:lang w:bidi="hi-IN"/>
              </w:rPr>
            </w:pPr>
          </w:p>
        </w:tc>
        <w:tc>
          <w:tcPr>
            <w:tcW w:w="1808" w:type="dxa"/>
            <w:vMerge/>
            <w:tcBorders>
              <w:top w:val="nil"/>
              <w:left w:val="single" w:sz="4" w:space="0" w:color="000000"/>
              <w:bottom w:val="single" w:sz="4" w:space="0" w:color="auto"/>
              <w:right w:val="nil"/>
            </w:tcBorders>
            <w:vAlign w:val="center"/>
            <w:hideMark/>
          </w:tcPr>
          <w:p w14:paraId="44E8273C" w14:textId="77777777" w:rsidR="00A40EFA" w:rsidRPr="00C124C1" w:rsidRDefault="00A40EFA" w:rsidP="00E254CB">
            <w:pPr>
              <w:rPr>
                <w:sz w:val="16"/>
                <w:szCs w:val="16"/>
                <w:lang w:bidi="hi-IN"/>
              </w:rPr>
            </w:pPr>
          </w:p>
        </w:tc>
        <w:tc>
          <w:tcPr>
            <w:tcW w:w="3894" w:type="dxa"/>
            <w:tcBorders>
              <w:top w:val="nil"/>
              <w:left w:val="single" w:sz="4" w:space="0" w:color="000000"/>
              <w:bottom w:val="single" w:sz="4" w:space="0" w:color="auto"/>
              <w:right w:val="nil"/>
            </w:tcBorders>
            <w:shd w:val="clear" w:color="auto" w:fill="FFFFFF"/>
            <w:tcMar>
              <w:top w:w="70" w:type="dxa"/>
              <w:left w:w="70" w:type="dxa"/>
              <w:bottom w:w="70" w:type="dxa"/>
              <w:right w:w="70" w:type="dxa"/>
            </w:tcMar>
          </w:tcPr>
          <w:p w14:paraId="2FA950CF" w14:textId="77777777" w:rsidR="00A40EFA" w:rsidRPr="00C124C1" w:rsidRDefault="00A40EFA" w:rsidP="00E254CB">
            <w:pPr>
              <w:rPr>
                <w:sz w:val="16"/>
                <w:szCs w:val="16"/>
              </w:rPr>
            </w:pPr>
          </w:p>
        </w:tc>
        <w:tc>
          <w:tcPr>
            <w:tcW w:w="1287" w:type="dxa"/>
            <w:tcBorders>
              <w:top w:val="nil"/>
              <w:left w:val="single" w:sz="4" w:space="0" w:color="000000"/>
              <w:bottom w:val="single" w:sz="4" w:space="0" w:color="auto"/>
              <w:right w:val="nil"/>
            </w:tcBorders>
            <w:shd w:val="clear" w:color="auto" w:fill="FFFFFF"/>
            <w:tcMar>
              <w:top w:w="70" w:type="dxa"/>
              <w:left w:w="70" w:type="dxa"/>
              <w:bottom w:w="70" w:type="dxa"/>
              <w:right w:w="70" w:type="dxa"/>
            </w:tcMar>
            <w:vAlign w:val="center"/>
          </w:tcPr>
          <w:p w14:paraId="0D8DDF28" w14:textId="77777777" w:rsidR="00A40EFA" w:rsidRPr="00C124C1" w:rsidRDefault="00A40EFA" w:rsidP="00E254CB">
            <w:pPr>
              <w:rPr>
                <w:sz w:val="16"/>
                <w:szCs w:val="16"/>
              </w:rPr>
            </w:pPr>
          </w:p>
        </w:tc>
        <w:tc>
          <w:tcPr>
            <w:tcW w:w="1559" w:type="dxa"/>
            <w:tcBorders>
              <w:top w:val="nil"/>
              <w:left w:val="single" w:sz="4" w:space="0" w:color="000000"/>
              <w:bottom w:val="single" w:sz="4" w:space="0" w:color="auto"/>
              <w:right w:val="nil"/>
            </w:tcBorders>
            <w:shd w:val="clear" w:color="auto" w:fill="FFFFFF"/>
            <w:tcMar>
              <w:top w:w="70" w:type="dxa"/>
              <w:left w:w="70" w:type="dxa"/>
              <w:bottom w:w="70" w:type="dxa"/>
              <w:right w:w="70" w:type="dxa"/>
            </w:tcMar>
            <w:vAlign w:val="center"/>
          </w:tcPr>
          <w:p w14:paraId="16B6BFB9" w14:textId="77777777" w:rsidR="00A40EFA" w:rsidRPr="00C124C1" w:rsidRDefault="00A40EFA" w:rsidP="00E254CB">
            <w:pPr>
              <w:rPr>
                <w:sz w:val="16"/>
                <w:szCs w:val="16"/>
              </w:rPr>
            </w:pPr>
          </w:p>
        </w:tc>
        <w:tc>
          <w:tcPr>
            <w:tcW w:w="2516" w:type="dxa"/>
            <w:tcBorders>
              <w:top w:val="nil"/>
              <w:left w:val="single" w:sz="4" w:space="0" w:color="000000"/>
              <w:bottom w:val="single" w:sz="4" w:space="0" w:color="auto"/>
              <w:right w:val="single" w:sz="4" w:space="0" w:color="auto"/>
            </w:tcBorders>
            <w:shd w:val="clear" w:color="auto" w:fill="FFFFFF"/>
            <w:tcMar>
              <w:top w:w="70" w:type="dxa"/>
              <w:left w:w="70" w:type="dxa"/>
              <w:bottom w:w="70" w:type="dxa"/>
              <w:right w:w="70" w:type="dxa"/>
            </w:tcMar>
            <w:vAlign w:val="center"/>
          </w:tcPr>
          <w:p w14:paraId="7BE5ECE7" w14:textId="77777777" w:rsidR="00A40EFA" w:rsidRPr="00C124C1" w:rsidRDefault="00A40EFA" w:rsidP="00E254CB">
            <w:pPr>
              <w:rPr>
                <w:sz w:val="16"/>
                <w:szCs w:val="16"/>
              </w:rPr>
            </w:pPr>
          </w:p>
        </w:tc>
      </w:tr>
      <w:tr w:rsidR="00A40EFA" w:rsidRPr="00E254CB" w14:paraId="1580F330" w14:textId="77777777" w:rsidTr="00F27444">
        <w:trPr>
          <w:cantSplit/>
          <w:trHeight w:val="227"/>
        </w:trPr>
        <w:tc>
          <w:tcPr>
            <w:tcW w:w="0" w:type="auto"/>
            <w:vMerge/>
            <w:tcBorders>
              <w:top w:val="nil"/>
              <w:left w:val="single" w:sz="4" w:space="0" w:color="000000"/>
              <w:bottom w:val="single" w:sz="4" w:space="0" w:color="000000"/>
              <w:right w:val="nil"/>
            </w:tcBorders>
            <w:vAlign w:val="center"/>
            <w:hideMark/>
          </w:tcPr>
          <w:p w14:paraId="0B32042A" w14:textId="77777777" w:rsidR="00A40EFA" w:rsidRPr="00E254CB" w:rsidRDefault="00A40EFA" w:rsidP="00E254CB"/>
        </w:tc>
        <w:tc>
          <w:tcPr>
            <w:tcW w:w="0" w:type="auto"/>
            <w:vMerge/>
            <w:tcBorders>
              <w:top w:val="nil"/>
              <w:left w:val="single" w:sz="4" w:space="0" w:color="000000"/>
              <w:bottom w:val="single" w:sz="4" w:space="0" w:color="000000"/>
              <w:right w:val="nil"/>
            </w:tcBorders>
            <w:vAlign w:val="center"/>
            <w:hideMark/>
          </w:tcPr>
          <w:p w14:paraId="18D66F70" w14:textId="77777777" w:rsidR="00A40EFA" w:rsidRPr="00E254CB" w:rsidRDefault="00A40EFA" w:rsidP="00E254CB">
            <w:pPr>
              <w:rPr>
                <w:lang w:bidi="hi-IN"/>
              </w:rPr>
            </w:pPr>
          </w:p>
        </w:tc>
        <w:tc>
          <w:tcPr>
            <w:tcW w:w="1624" w:type="dxa"/>
            <w:vMerge/>
            <w:tcBorders>
              <w:top w:val="nil"/>
              <w:left w:val="single" w:sz="4" w:space="0" w:color="000000"/>
              <w:bottom w:val="single" w:sz="4" w:space="0" w:color="000000"/>
              <w:right w:val="nil"/>
            </w:tcBorders>
            <w:vAlign w:val="center"/>
            <w:hideMark/>
          </w:tcPr>
          <w:p w14:paraId="757DEDA8" w14:textId="77777777" w:rsidR="00A40EFA" w:rsidRPr="00E254CB" w:rsidRDefault="00A40EFA" w:rsidP="00E254CB">
            <w:pPr>
              <w:rPr>
                <w:lang w:bidi="hi-IN"/>
              </w:rPr>
            </w:pPr>
          </w:p>
        </w:tc>
        <w:tc>
          <w:tcPr>
            <w:tcW w:w="1808" w:type="dxa"/>
            <w:vMerge/>
            <w:tcBorders>
              <w:top w:val="nil"/>
              <w:left w:val="single" w:sz="4" w:space="0" w:color="000000"/>
              <w:bottom w:val="single" w:sz="4" w:space="0" w:color="000000"/>
              <w:right w:val="nil"/>
            </w:tcBorders>
            <w:vAlign w:val="center"/>
            <w:hideMark/>
          </w:tcPr>
          <w:p w14:paraId="7B133B4A" w14:textId="77777777" w:rsidR="00A40EFA" w:rsidRPr="00E254CB" w:rsidRDefault="00A40EFA" w:rsidP="00E254CB">
            <w:pPr>
              <w:rPr>
                <w:lang w:bidi="hi-IN"/>
              </w:rPr>
            </w:pPr>
          </w:p>
        </w:tc>
        <w:tc>
          <w:tcPr>
            <w:tcW w:w="3894"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2E2B09C9" w14:textId="77777777" w:rsidR="00A40EFA" w:rsidRPr="00E254CB" w:rsidRDefault="00A40EFA" w:rsidP="00E254CB"/>
        </w:tc>
        <w:tc>
          <w:tcPr>
            <w:tcW w:w="1287"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442327D4" w14:textId="77777777" w:rsidR="00A40EFA" w:rsidRPr="00E254CB" w:rsidRDefault="00A40EFA" w:rsidP="00E254CB"/>
        </w:tc>
        <w:tc>
          <w:tcPr>
            <w:tcW w:w="1559"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13BBD89E" w14:textId="77777777" w:rsidR="00A40EFA" w:rsidRPr="00E254CB" w:rsidRDefault="00A40EFA" w:rsidP="00E254CB"/>
        </w:tc>
        <w:tc>
          <w:tcPr>
            <w:tcW w:w="2516" w:type="dxa"/>
            <w:tcBorders>
              <w:top w:val="single" w:sz="4" w:space="0" w:color="auto"/>
              <w:left w:val="single" w:sz="4" w:space="0" w:color="000000"/>
              <w:bottom w:val="single" w:sz="4" w:space="0" w:color="000000"/>
              <w:right w:val="single" w:sz="4" w:space="0" w:color="auto"/>
            </w:tcBorders>
            <w:shd w:val="clear" w:color="auto" w:fill="FFFFFF"/>
            <w:tcMar>
              <w:top w:w="70" w:type="dxa"/>
              <w:left w:w="70" w:type="dxa"/>
              <w:bottom w:w="70" w:type="dxa"/>
              <w:right w:w="70" w:type="dxa"/>
            </w:tcMar>
            <w:vAlign w:val="center"/>
          </w:tcPr>
          <w:p w14:paraId="2871EEC1" w14:textId="77777777" w:rsidR="00A40EFA" w:rsidRPr="00E254CB" w:rsidRDefault="00A40EFA" w:rsidP="00E254CB"/>
        </w:tc>
      </w:tr>
      <w:tr w:rsidR="00A40EFA" w:rsidRPr="00E254CB" w14:paraId="5B9C516D" w14:textId="77777777" w:rsidTr="00F27444">
        <w:trPr>
          <w:cantSplit/>
          <w:trHeight w:val="227"/>
        </w:trPr>
        <w:tc>
          <w:tcPr>
            <w:tcW w:w="0" w:type="auto"/>
            <w:vMerge/>
            <w:tcBorders>
              <w:top w:val="nil"/>
              <w:left w:val="single" w:sz="4" w:space="0" w:color="000000"/>
              <w:bottom w:val="single" w:sz="4" w:space="0" w:color="000000"/>
              <w:right w:val="nil"/>
            </w:tcBorders>
            <w:vAlign w:val="center"/>
            <w:hideMark/>
          </w:tcPr>
          <w:p w14:paraId="0EFE2553" w14:textId="77777777" w:rsidR="00A40EFA" w:rsidRPr="00E254CB" w:rsidRDefault="00A40EFA" w:rsidP="00E254CB"/>
        </w:tc>
        <w:tc>
          <w:tcPr>
            <w:tcW w:w="0" w:type="auto"/>
            <w:vMerge/>
            <w:tcBorders>
              <w:top w:val="nil"/>
              <w:left w:val="single" w:sz="4" w:space="0" w:color="000000"/>
              <w:bottom w:val="single" w:sz="4" w:space="0" w:color="000000"/>
              <w:right w:val="nil"/>
            </w:tcBorders>
            <w:vAlign w:val="center"/>
            <w:hideMark/>
          </w:tcPr>
          <w:p w14:paraId="46EA8D0F" w14:textId="77777777" w:rsidR="00A40EFA" w:rsidRPr="00E254CB" w:rsidRDefault="00A40EFA" w:rsidP="00E254CB">
            <w:pPr>
              <w:rPr>
                <w:lang w:bidi="hi-IN"/>
              </w:rPr>
            </w:pPr>
          </w:p>
        </w:tc>
        <w:tc>
          <w:tcPr>
            <w:tcW w:w="1624" w:type="dxa"/>
            <w:vMerge/>
            <w:tcBorders>
              <w:top w:val="nil"/>
              <w:left w:val="single" w:sz="4" w:space="0" w:color="000000"/>
              <w:bottom w:val="single" w:sz="4" w:space="0" w:color="000000"/>
              <w:right w:val="nil"/>
            </w:tcBorders>
            <w:vAlign w:val="center"/>
            <w:hideMark/>
          </w:tcPr>
          <w:p w14:paraId="2F326339" w14:textId="77777777" w:rsidR="00A40EFA" w:rsidRPr="00E254CB" w:rsidRDefault="00A40EFA" w:rsidP="00E254CB">
            <w:pPr>
              <w:rPr>
                <w:lang w:bidi="hi-IN"/>
              </w:rPr>
            </w:pPr>
          </w:p>
        </w:tc>
        <w:tc>
          <w:tcPr>
            <w:tcW w:w="1808" w:type="dxa"/>
            <w:vMerge/>
            <w:tcBorders>
              <w:top w:val="nil"/>
              <w:left w:val="single" w:sz="4" w:space="0" w:color="000000"/>
              <w:bottom w:val="single" w:sz="4" w:space="0" w:color="000000"/>
              <w:right w:val="nil"/>
            </w:tcBorders>
            <w:vAlign w:val="center"/>
            <w:hideMark/>
          </w:tcPr>
          <w:p w14:paraId="3B155554" w14:textId="77777777" w:rsidR="00A40EFA" w:rsidRPr="00E254CB" w:rsidRDefault="00A40EFA" w:rsidP="00E254CB">
            <w:pPr>
              <w:rPr>
                <w:lang w:bidi="hi-IN"/>
              </w:rPr>
            </w:pPr>
          </w:p>
        </w:tc>
        <w:tc>
          <w:tcPr>
            <w:tcW w:w="3894"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tcPr>
          <w:p w14:paraId="0B5CD462" w14:textId="77777777" w:rsidR="00A40EFA" w:rsidRPr="00E254CB" w:rsidRDefault="00A40EFA" w:rsidP="00E254CB"/>
        </w:tc>
        <w:tc>
          <w:tcPr>
            <w:tcW w:w="1287"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034C6C1A" w14:textId="77777777" w:rsidR="00A40EFA" w:rsidRPr="00E254CB" w:rsidRDefault="00A40EFA" w:rsidP="00E254CB"/>
        </w:tc>
        <w:tc>
          <w:tcPr>
            <w:tcW w:w="1559" w:type="dxa"/>
            <w:tcBorders>
              <w:top w:val="nil"/>
              <w:left w:val="single" w:sz="4" w:space="0" w:color="000000"/>
              <w:bottom w:val="single" w:sz="4" w:space="0" w:color="000000"/>
              <w:right w:val="nil"/>
            </w:tcBorders>
            <w:shd w:val="clear" w:color="auto" w:fill="FFFFFF"/>
            <w:tcMar>
              <w:top w:w="70" w:type="dxa"/>
              <w:left w:w="70" w:type="dxa"/>
              <w:bottom w:w="70" w:type="dxa"/>
              <w:right w:w="70" w:type="dxa"/>
            </w:tcMar>
            <w:vAlign w:val="center"/>
          </w:tcPr>
          <w:p w14:paraId="25DBD346" w14:textId="77777777" w:rsidR="00A40EFA" w:rsidRPr="00E254CB" w:rsidRDefault="00A40EFA" w:rsidP="00E254CB"/>
        </w:tc>
        <w:tc>
          <w:tcPr>
            <w:tcW w:w="2516" w:type="dxa"/>
            <w:tcBorders>
              <w:top w:val="single" w:sz="4" w:space="0" w:color="000000"/>
              <w:left w:val="single" w:sz="4" w:space="0" w:color="000000"/>
              <w:bottom w:val="single" w:sz="4" w:space="0" w:color="000000"/>
              <w:right w:val="single" w:sz="4" w:space="0" w:color="auto"/>
            </w:tcBorders>
            <w:shd w:val="clear" w:color="auto" w:fill="FFFFFF"/>
            <w:tcMar>
              <w:top w:w="70" w:type="dxa"/>
              <w:left w:w="70" w:type="dxa"/>
              <w:bottom w:w="70" w:type="dxa"/>
              <w:right w:w="70" w:type="dxa"/>
            </w:tcMar>
            <w:vAlign w:val="center"/>
          </w:tcPr>
          <w:p w14:paraId="7D44F640" w14:textId="77777777" w:rsidR="00A40EFA" w:rsidRPr="00E254CB" w:rsidRDefault="00A40EFA" w:rsidP="00E254CB"/>
        </w:tc>
      </w:tr>
    </w:tbl>
    <w:p w14:paraId="16ECA595" w14:textId="77777777" w:rsidR="00740B7B" w:rsidRPr="00E254CB" w:rsidRDefault="00740B7B" w:rsidP="00740B7B">
      <w:pPr>
        <w:sectPr w:rsidR="00740B7B" w:rsidRPr="00E254CB" w:rsidSect="007C7675">
          <w:pgSz w:w="16838" w:h="11906" w:orient="landscape"/>
          <w:pgMar w:top="720" w:right="1134" w:bottom="851" w:left="1134" w:header="720" w:footer="709" w:gutter="0"/>
          <w:cols w:space="720"/>
          <w:docGrid w:linePitch="299"/>
        </w:sectPr>
      </w:pPr>
    </w:p>
    <w:p w14:paraId="7F74EF4B" w14:textId="07F32A4C" w:rsidR="00C1760B" w:rsidRPr="00810817" w:rsidRDefault="00C1760B" w:rsidP="00740B7B">
      <w:pPr>
        <w:rPr>
          <w:b/>
          <w:bCs/>
        </w:rPr>
      </w:pPr>
      <w:r w:rsidRPr="00810817">
        <w:rPr>
          <w:b/>
          <w:bCs/>
        </w:rPr>
        <w:lastRenderedPageBreak/>
        <w:t>Expertise du dimensionnement des ouvrages de stockage des effluents</w:t>
      </w:r>
      <w:r w:rsidR="00B036D0">
        <w:rPr>
          <w:b/>
          <w:bCs/>
        </w:rPr>
        <w:t xml:space="preserve"> présentés dans le projet </w:t>
      </w:r>
      <w:r w:rsidRPr="00810817">
        <w:rPr>
          <w:b/>
          <w:bCs/>
        </w:rPr>
        <w:t>:</w:t>
      </w:r>
    </w:p>
    <w:p w14:paraId="51D390FC" w14:textId="77777777" w:rsidR="001A14FA" w:rsidRDefault="001A14FA" w:rsidP="001A14FA">
      <w:pPr>
        <w:jc w:val="both"/>
      </w:pPr>
      <w:r>
        <w:t xml:space="preserve">Avant et après projet : </w:t>
      </w:r>
    </w:p>
    <w:p w14:paraId="3C6DF75A" w14:textId="77777777" w:rsidR="001A14FA" w:rsidRDefault="001A14FA" w:rsidP="001A14FA">
      <w:pPr>
        <w:jc w:val="both"/>
      </w:pPr>
      <w:r>
        <w:rPr>
          <w:rFonts w:ascii="Segoe UI Symbol" w:hAnsi="Segoe UI Symbol" w:cs="Segoe UI Symbol"/>
        </w:rPr>
        <w:t>☐</w:t>
      </w:r>
      <w:r>
        <w:t xml:space="preserve"> L’intégralité de votre atelier d’élevage est en litière paillée accumulée non susceptible d’écoulement </w:t>
      </w:r>
    </w:p>
    <w:p w14:paraId="61B70F6F" w14:textId="4518CADB" w:rsidR="001A14FA" w:rsidRDefault="001A14FA" w:rsidP="001A14FA">
      <w:pPr>
        <w:jc w:val="both"/>
      </w:pPr>
      <w:r>
        <w:rPr>
          <w:rFonts w:ascii="Segoe UI Symbol" w:hAnsi="Segoe UI Symbol" w:cs="Segoe UI Symbol"/>
        </w:rPr>
        <w:t>☐</w:t>
      </w:r>
      <w:r>
        <w:t xml:space="preserve"> Votre exploitation ne g</w:t>
      </w:r>
      <w:r>
        <w:rPr>
          <w:rFonts w:ascii="Calibri" w:hAnsi="Calibri" w:cs="Calibri"/>
        </w:rPr>
        <w:t>é</w:t>
      </w:r>
      <w:r>
        <w:t>n</w:t>
      </w:r>
      <w:r>
        <w:rPr>
          <w:rFonts w:ascii="Calibri" w:hAnsi="Calibri" w:cs="Calibri"/>
        </w:rPr>
        <w:t>è</w:t>
      </w:r>
      <w:r>
        <w:t>re pas d</w:t>
      </w:r>
      <w:r>
        <w:rPr>
          <w:rFonts w:ascii="Calibri" w:hAnsi="Calibri" w:cs="Calibri"/>
        </w:rPr>
        <w:t>’</w:t>
      </w:r>
      <w:r>
        <w:t>effluents li</w:t>
      </w:r>
      <w:r>
        <w:rPr>
          <w:rFonts w:ascii="Calibri" w:hAnsi="Calibri" w:cs="Calibri"/>
        </w:rPr>
        <w:t>é</w:t>
      </w:r>
      <w:r>
        <w:t xml:space="preserve">s </w:t>
      </w:r>
      <w:r>
        <w:rPr>
          <w:rFonts w:ascii="Calibri" w:hAnsi="Calibri" w:cs="Calibri"/>
        </w:rPr>
        <w:t>à</w:t>
      </w:r>
      <w:r>
        <w:t xml:space="preserve"> la production et/ou la transformation </w:t>
      </w:r>
    </w:p>
    <w:p w14:paraId="4805D599" w14:textId="77777777" w:rsidR="001A14FA" w:rsidRDefault="001A14FA" w:rsidP="001A14FA">
      <w:pPr>
        <w:jc w:val="both"/>
      </w:pPr>
      <w:r>
        <w:t xml:space="preserve">Si vous cochez </w:t>
      </w:r>
      <w:r w:rsidRPr="001A14FA">
        <w:rPr>
          <w:b/>
          <w:bCs/>
          <w:u w:val="single"/>
        </w:rPr>
        <w:t>ces deux cases</w:t>
      </w:r>
      <w:r>
        <w:t xml:space="preserve"> la fourniture du </w:t>
      </w:r>
      <w:proofErr w:type="spellStart"/>
      <w:r>
        <w:t>Dexel</w:t>
      </w:r>
      <w:proofErr w:type="spellEnd"/>
      <w:r>
        <w:t xml:space="preserve"> n’est pas obligatoire</w:t>
      </w:r>
    </w:p>
    <w:p w14:paraId="6833106C" w14:textId="6906E180" w:rsidR="007C7675" w:rsidRDefault="007C7675" w:rsidP="001A14FA">
      <w:pPr>
        <w:jc w:val="both"/>
        <w:rPr>
          <w:rStyle w:val="ui-provider"/>
        </w:rPr>
      </w:pPr>
      <w:r>
        <w:rPr>
          <w:rStyle w:val="ui-provider"/>
        </w:rPr>
        <w:t>Pour les élevages de la filière lait ne possédant pas d'ouvrages de stockage type fosse, fumière ou poches souples, une étude de dimensionnement autre que le DEXEL de l'ouvrage de traitement des effluents peu chargés pourra être acceptée (dimensionnement filtre à roseaux par exemple).</w:t>
      </w:r>
    </w:p>
    <w:p w14:paraId="2C3EB884" w14:textId="7279858A" w:rsidR="00AB4011" w:rsidRDefault="00C1760B" w:rsidP="0070475D">
      <w:r>
        <w:t xml:space="preserve">Dans tous les autres cas </w:t>
      </w:r>
      <w:r w:rsidRPr="00810817">
        <w:rPr>
          <w:b/>
          <w:bCs/>
          <w:u w:val="single"/>
        </w:rPr>
        <w:t xml:space="preserve">vous devez fournir un </w:t>
      </w:r>
      <w:proofErr w:type="spellStart"/>
      <w:r w:rsidRPr="00810817">
        <w:rPr>
          <w:b/>
          <w:bCs/>
          <w:u w:val="single"/>
        </w:rPr>
        <w:t>Dexel</w:t>
      </w:r>
      <w:proofErr w:type="spellEnd"/>
    </w:p>
    <w:sectPr w:rsidR="00AB4011" w:rsidSect="00810817">
      <w:pgSz w:w="11906" w:h="16838"/>
      <w:pgMar w:top="1134" w:right="511" w:bottom="1134" w:left="720" w:header="720" w:footer="455"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AC186F"/>
    <w:multiLevelType w:val="hybridMultilevel"/>
    <w:tmpl w:val="31DAC02C"/>
    <w:lvl w:ilvl="0" w:tplc="D810A05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B7B"/>
    <w:rsid w:val="000205F1"/>
    <w:rsid w:val="000651AC"/>
    <w:rsid w:val="00096091"/>
    <w:rsid w:val="000D72C3"/>
    <w:rsid w:val="000E4427"/>
    <w:rsid w:val="001A14FA"/>
    <w:rsid w:val="001C4AA7"/>
    <w:rsid w:val="001D22D6"/>
    <w:rsid w:val="001D3E2A"/>
    <w:rsid w:val="001E0776"/>
    <w:rsid w:val="00254E37"/>
    <w:rsid w:val="002A51D2"/>
    <w:rsid w:val="002C2023"/>
    <w:rsid w:val="00306846"/>
    <w:rsid w:val="00326407"/>
    <w:rsid w:val="003416A7"/>
    <w:rsid w:val="0034512E"/>
    <w:rsid w:val="00376057"/>
    <w:rsid w:val="00393A2A"/>
    <w:rsid w:val="003F006B"/>
    <w:rsid w:val="00403F7A"/>
    <w:rsid w:val="00414F58"/>
    <w:rsid w:val="0041725E"/>
    <w:rsid w:val="004871F0"/>
    <w:rsid w:val="00491B20"/>
    <w:rsid w:val="00585DED"/>
    <w:rsid w:val="005C0A4F"/>
    <w:rsid w:val="005E3E4F"/>
    <w:rsid w:val="006061FE"/>
    <w:rsid w:val="00666486"/>
    <w:rsid w:val="0067018D"/>
    <w:rsid w:val="006703BF"/>
    <w:rsid w:val="006D133C"/>
    <w:rsid w:val="006F1383"/>
    <w:rsid w:val="0070475D"/>
    <w:rsid w:val="00740B7B"/>
    <w:rsid w:val="007839D2"/>
    <w:rsid w:val="007C7675"/>
    <w:rsid w:val="00810817"/>
    <w:rsid w:val="00823654"/>
    <w:rsid w:val="00886DB3"/>
    <w:rsid w:val="0089478F"/>
    <w:rsid w:val="008B0B91"/>
    <w:rsid w:val="008F4565"/>
    <w:rsid w:val="00924685"/>
    <w:rsid w:val="009A397E"/>
    <w:rsid w:val="00A130CD"/>
    <w:rsid w:val="00A17EA0"/>
    <w:rsid w:val="00A40EFA"/>
    <w:rsid w:val="00A81D18"/>
    <w:rsid w:val="00AB4011"/>
    <w:rsid w:val="00B036D0"/>
    <w:rsid w:val="00B05F8C"/>
    <w:rsid w:val="00B34508"/>
    <w:rsid w:val="00B354AE"/>
    <w:rsid w:val="00BA263E"/>
    <w:rsid w:val="00C124C1"/>
    <w:rsid w:val="00C1760B"/>
    <w:rsid w:val="00C23022"/>
    <w:rsid w:val="00C24388"/>
    <w:rsid w:val="00C41756"/>
    <w:rsid w:val="00CE6CCA"/>
    <w:rsid w:val="00CF0397"/>
    <w:rsid w:val="00D86A91"/>
    <w:rsid w:val="00DB0A76"/>
    <w:rsid w:val="00E052FD"/>
    <w:rsid w:val="00E1235E"/>
    <w:rsid w:val="00E62829"/>
    <w:rsid w:val="00E64551"/>
    <w:rsid w:val="00EB20E0"/>
    <w:rsid w:val="00EC6FE8"/>
    <w:rsid w:val="00EF2B45"/>
    <w:rsid w:val="00EF4DD0"/>
    <w:rsid w:val="00F274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2BF5A"/>
  <w15:chartTrackingRefBased/>
  <w15:docId w15:val="{ECCD094F-6ACE-44B1-B404-B31BCE2AD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052FD"/>
    <w:pPr>
      <w:spacing w:after="200" w:line="276" w:lineRule="auto"/>
      <w:ind w:left="720"/>
      <w:contextualSpacing/>
    </w:pPr>
    <w:rPr>
      <w:rFonts w:ascii="Verdana" w:hAnsi="Verdana" w:cs="Arial"/>
      <w:sz w:val="20"/>
    </w:rPr>
  </w:style>
  <w:style w:type="character" w:styleId="Marquedecommentaire">
    <w:name w:val="annotation reference"/>
    <w:basedOn w:val="Policepardfaut"/>
    <w:uiPriority w:val="99"/>
    <w:semiHidden/>
    <w:unhideWhenUsed/>
    <w:rsid w:val="00E052FD"/>
    <w:rPr>
      <w:sz w:val="16"/>
      <w:szCs w:val="16"/>
    </w:rPr>
  </w:style>
  <w:style w:type="paragraph" w:styleId="Commentaire">
    <w:name w:val="annotation text"/>
    <w:basedOn w:val="Normal"/>
    <w:link w:val="CommentaireCar"/>
    <w:uiPriority w:val="99"/>
    <w:semiHidden/>
    <w:unhideWhenUsed/>
    <w:rsid w:val="00E052FD"/>
    <w:pPr>
      <w:spacing w:line="240" w:lineRule="auto"/>
    </w:pPr>
    <w:rPr>
      <w:sz w:val="20"/>
      <w:szCs w:val="20"/>
    </w:rPr>
  </w:style>
  <w:style w:type="character" w:customStyle="1" w:styleId="CommentaireCar">
    <w:name w:val="Commentaire Car"/>
    <w:basedOn w:val="Policepardfaut"/>
    <w:link w:val="Commentaire"/>
    <w:uiPriority w:val="99"/>
    <w:semiHidden/>
    <w:rsid w:val="00E052FD"/>
    <w:rPr>
      <w:sz w:val="20"/>
      <w:szCs w:val="20"/>
    </w:rPr>
  </w:style>
  <w:style w:type="character" w:customStyle="1" w:styleId="ui-provider">
    <w:name w:val="ui-provider"/>
    <w:basedOn w:val="Policepardfaut"/>
    <w:rsid w:val="00C1760B"/>
  </w:style>
  <w:style w:type="paragraph" w:styleId="Objetducommentaire">
    <w:name w:val="annotation subject"/>
    <w:basedOn w:val="Commentaire"/>
    <w:next w:val="Commentaire"/>
    <w:link w:val="ObjetducommentaireCar"/>
    <w:uiPriority w:val="99"/>
    <w:semiHidden/>
    <w:unhideWhenUsed/>
    <w:rsid w:val="008B0B91"/>
    <w:rPr>
      <w:b/>
      <w:bCs/>
    </w:rPr>
  </w:style>
  <w:style w:type="character" w:customStyle="1" w:styleId="ObjetducommentaireCar">
    <w:name w:val="Objet du commentaire Car"/>
    <w:basedOn w:val="CommentaireCar"/>
    <w:link w:val="Objetducommentaire"/>
    <w:uiPriority w:val="99"/>
    <w:semiHidden/>
    <w:rsid w:val="008B0B9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047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D9FD6-C74D-4357-B09C-B0616CBBB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406</Words>
  <Characters>2238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Region Occitanie</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MAYOU Lucas</dc:creator>
  <cp:keywords/>
  <dc:description/>
  <cp:lastModifiedBy>CASTIONI Pierre</cp:lastModifiedBy>
  <cp:revision>2</cp:revision>
  <dcterms:created xsi:type="dcterms:W3CDTF">2024-08-27T15:55:00Z</dcterms:created>
  <dcterms:modified xsi:type="dcterms:W3CDTF">2024-08-27T15:55:00Z</dcterms:modified>
</cp:coreProperties>
</file>